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E08" w:rsidRDefault="00316E08" w:rsidP="00316E08">
      <w:pPr>
        <w:rPr>
          <w:b/>
        </w:rPr>
      </w:pPr>
      <w:r w:rsidRPr="009276EB">
        <w:rPr>
          <w:b/>
        </w:rPr>
        <w:t>Home Learning Timetable</w:t>
      </w:r>
      <w:r>
        <w:rPr>
          <w:b/>
        </w:rPr>
        <w:t xml:space="preserve">                                                   Harriers and Falcons</w:t>
      </w:r>
    </w:p>
    <w:p w:rsidR="00316E08" w:rsidRPr="009276EB" w:rsidRDefault="00DE2838" w:rsidP="00316E08">
      <w:pPr>
        <w:rPr>
          <w:b/>
        </w:rPr>
      </w:pPr>
      <w:r>
        <w:rPr>
          <w:b/>
        </w:rPr>
        <w:t>Week 6</w:t>
      </w:r>
    </w:p>
    <w:tbl>
      <w:tblPr>
        <w:tblStyle w:val="TableGrid"/>
        <w:tblW w:w="15588" w:type="dxa"/>
        <w:tblLook w:val="04A0" w:firstRow="1" w:lastRow="0" w:firstColumn="1" w:lastColumn="0" w:noHBand="0" w:noVBand="1"/>
      </w:tblPr>
      <w:tblGrid>
        <w:gridCol w:w="3227"/>
        <w:gridCol w:w="3005"/>
        <w:gridCol w:w="3119"/>
        <w:gridCol w:w="3118"/>
        <w:gridCol w:w="3119"/>
      </w:tblGrid>
      <w:tr w:rsidR="00316E08" w:rsidTr="00F07EF5">
        <w:tc>
          <w:tcPr>
            <w:tcW w:w="3227" w:type="dxa"/>
            <w:shd w:val="clear" w:color="auto" w:fill="BDD6EE" w:themeFill="accent1" w:themeFillTint="66"/>
          </w:tcPr>
          <w:p w:rsidR="00316E08" w:rsidRPr="009276EB" w:rsidRDefault="00316E08" w:rsidP="001B2E3E">
            <w:pPr>
              <w:jc w:val="center"/>
              <w:rPr>
                <w:b/>
              </w:rPr>
            </w:pPr>
            <w:r w:rsidRPr="009276EB">
              <w:rPr>
                <w:b/>
              </w:rPr>
              <w:t>Monday</w:t>
            </w:r>
          </w:p>
        </w:tc>
        <w:tc>
          <w:tcPr>
            <w:tcW w:w="3005" w:type="dxa"/>
            <w:shd w:val="clear" w:color="auto" w:fill="F7CAAC" w:themeFill="accent2" w:themeFillTint="66"/>
          </w:tcPr>
          <w:p w:rsidR="00316E08" w:rsidRPr="009276EB" w:rsidRDefault="00316E08" w:rsidP="001B2E3E">
            <w:pPr>
              <w:jc w:val="center"/>
              <w:rPr>
                <w:b/>
              </w:rPr>
            </w:pPr>
            <w:r w:rsidRPr="009276EB">
              <w:rPr>
                <w:b/>
              </w:rPr>
              <w:t>Tuesday</w:t>
            </w:r>
          </w:p>
        </w:tc>
        <w:tc>
          <w:tcPr>
            <w:tcW w:w="3119" w:type="dxa"/>
            <w:shd w:val="clear" w:color="auto" w:fill="DBDBDB" w:themeFill="accent3" w:themeFillTint="66"/>
          </w:tcPr>
          <w:p w:rsidR="00316E08" w:rsidRPr="009276EB" w:rsidRDefault="00316E08" w:rsidP="001B2E3E">
            <w:pPr>
              <w:jc w:val="center"/>
              <w:rPr>
                <w:b/>
              </w:rPr>
            </w:pPr>
            <w:r w:rsidRPr="009276EB">
              <w:rPr>
                <w:b/>
              </w:rPr>
              <w:t>Wednesday</w:t>
            </w:r>
          </w:p>
        </w:tc>
        <w:tc>
          <w:tcPr>
            <w:tcW w:w="3118" w:type="dxa"/>
            <w:shd w:val="clear" w:color="auto" w:fill="FFE599" w:themeFill="accent4" w:themeFillTint="66"/>
          </w:tcPr>
          <w:p w:rsidR="00316E08" w:rsidRPr="009276EB" w:rsidRDefault="00316E08" w:rsidP="001B2E3E">
            <w:pPr>
              <w:jc w:val="center"/>
              <w:rPr>
                <w:b/>
              </w:rPr>
            </w:pPr>
            <w:r w:rsidRPr="009276EB">
              <w:rPr>
                <w:b/>
              </w:rPr>
              <w:t>Thursday</w:t>
            </w:r>
          </w:p>
        </w:tc>
        <w:tc>
          <w:tcPr>
            <w:tcW w:w="3119" w:type="dxa"/>
            <w:shd w:val="clear" w:color="auto" w:fill="FFFF00"/>
          </w:tcPr>
          <w:p w:rsidR="00316E08" w:rsidRPr="009276EB" w:rsidRDefault="00316E08" w:rsidP="007C4DBA">
            <w:pPr>
              <w:jc w:val="center"/>
              <w:rPr>
                <w:b/>
              </w:rPr>
            </w:pPr>
            <w:r w:rsidRPr="009276EB">
              <w:rPr>
                <w:b/>
              </w:rPr>
              <w:t>Friday</w:t>
            </w:r>
            <w:r w:rsidR="00002DDF">
              <w:rPr>
                <w:b/>
              </w:rPr>
              <w:t xml:space="preserve"> </w:t>
            </w:r>
          </w:p>
        </w:tc>
      </w:tr>
      <w:tr w:rsidR="00316E08" w:rsidTr="007C4DBA">
        <w:trPr>
          <w:trHeight w:val="2778"/>
        </w:trPr>
        <w:tc>
          <w:tcPr>
            <w:tcW w:w="3227" w:type="dxa"/>
          </w:tcPr>
          <w:p w:rsidR="00316E08" w:rsidRPr="009276EB" w:rsidRDefault="00316E08" w:rsidP="001B2E3E">
            <w:pPr>
              <w:rPr>
                <w:b/>
                <w:u w:val="single"/>
              </w:rPr>
            </w:pPr>
            <w:r w:rsidRPr="009276EB">
              <w:rPr>
                <w:b/>
                <w:u w:val="single"/>
              </w:rPr>
              <w:t xml:space="preserve">Take 10 </w:t>
            </w:r>
          </w:p>
          <w:p w:rsidR="00316E08" w:rsidRDefault="00316E08" w:rsidP="001B2E3E">
            <w:r>
              <w:t>Complete 10 minutes of daily physical activity. This could be jogging, aerobics or dancing.</w:t>
            </w:r>
          </w:p>
          <w:p w:rsidR="00E45DC5" w:rsidRDefault="00E45DC5" w:rsidP="001B2E3E"/>
          <w:p w:rsidR="00E45DC5" w:rsidRDefault="00E45DC5" w:rsidP="001B2E3E">
            <w:r>
              <w:t>Joe Wicks (The Body Coach on YouTube) also has live daily exercise sessions at 9am each day.</w:t>
            </w:r>
          </w:p>
        </w:tc>
        <w:tc>
          <w:tcPr>
            <w:tcW w:w="3005" w:type="dxa"/>
          </w:tcPr>
          <w:p w:rsidR="00316E08" w:rsidRPr="009276EB" w:rsidRDefault="00316E08" w:rsidP="001B2E3E">
            <w:pPr>
              <w:rPr>
                <w:b/>
                <w:u w:val="single"/>
              </w:rPr>
            </w:pPr>
            <w:r w:rsidRPr="009276EB">
              <w:rPr>
                <w:b/>
                <w:u w:val="single"/>
              </w:rPr>
              <w:t xml:space="preserve">Take 10 </w:t>
            </w:r>
          </w:p>
          <w:p w:rsidR="00316E08" w:rsidRDefault="00316E08" w:rsidP="001B2E3E">
            <w:r>
              <w:t>Complete 10 minutes of daily physical activity. This could be jogging, aerobics or dancing.</w:t>
            </w:r>
          </w:p>
          <w:p w:rsidR="00E45DC5" w:rsidRDefault="00E45DC5" w:rsidP="001B2E3E"/>
          <w:p w:rsidR="00E45DC5" w:rsidRDefault="00E45DC5" w:rsidP="001B2E3E">
            <w:r>
              <w:t>Joe Wicks (The Body Coach on YouTube) also has live daily exercise sessions at 9am each day.</w:t>
            </w:r>
          </w:p>
        </w:tc>
        <w:tc>
          <w:tcPr>
            <w:tcW w:w="3119" w:type="dxa"/>
          </w:tcPr>
          <w:p w:rsidR="00316E08" w:rsidRPr="009276EB" w:rsidRDefault="00316E08" w:rsidP="001B2E3E">
            <w:pPr>
              <w:rPr>
                <w:b/>
                <w:u w:val="single"/>
              </w:rPr>
            </w:pPr>
            <w:r w:rsidRPr="009276EB">
              <w:rPr>
                <w:b/>
                <w:u w:val="single"/>
              </w:rPr>
              <w:t xml:space="preserve">Take 10 </w:t>
            </w:r>
          </w:p>
          <w:p w:rsidR="00316E08" w:rsidRDefault="00316E08" w:rsidP="001B2E3E">
            <w:r>
              <w:t>Complete 10 minutes of daily physical activity. This could be jogging, aerobics or dancing.</w:t>
            </w:r>
          </w:p>
          <w:p w:rsidR="00E45DC5" w:rsidRDefault="00E45DC5" w:rsidP="001B2E3E"/>
          <w:p w:rsidR="00E45DC5" w:rsidRDefault="00E45DC5" w:rsidP="001B2E3E">
            <w:r>
              <w:t>Joe Wicks (The Body Coach on YouTube) also has live daily exercise sessions at 9am each day.</w:t>
            </w:r>
          </w:p>
        </w:tc>
        <w:tc>
          <w:tcPr>
            <w:tcW w:w="3118" w:type="dxa"/>
          </w:tcPr>
          <w:p w:rsidR="00316E08" w:rsidRPr="009276EB" w:rsidRDefault="00316E08" w:rsidP="001B2E3E">
            <w:pPr>
              <w:rPr>
                <w:b/>
                <w:u w:val="single"/>
              </w:rPr>
            </w:pPr>
            <w:r w:rsidRPr="009276EB">
              <w:rPr>
                <w:b/>
                <w:u w:val="single"/>
              </w:rPr>
              <w:t xml:space="preserve">Take 10 </w:t>
            </w:r>
          </w:p>
          <w:p w:rsidR="00316E08" w:rsidRDefault="00316E08" w:rsidP="001B2E3E">
            <w:r>
              <w:t>Complete 10 minutes of daily physical activity. This could be jogging, aerobics or dancing.</w:t>
            </w:r>
          </w:p>
          <w:p w:rsidR="00E45DC5" w:rsidRDefault="00E45DC5" w:rsidP="001B2E3E"/>
          <w:p w:rsidR="00E45DC5" w:rsidRDefault="00E45DC5" w:rsidP="001B2E3E">
            <w:r>
              <w:t>Joe Wicks (The Body Coach on YouTube) also has live daily exercise sessions at 9am each day.</w:t>
            </w:r>
          </w:p>
          <w:p w:rsidR="00E45DC5" w:rsidRDefault="00E45DC5" w:rsidP="001B2E3E"/>
          <w:p w:rsidR="00E45DC5" w:rsidRDefault="00E45DC5" w:rsidP="001B2E3E"/>
        </w:tc>
        <w:tc>
          <w:tcPr>
            <w:tcW w:w="3119" w:type="dxa"/>
            <w:shd w:val="clear" w:color="auto" w:fill="auto"/>
          </w:tcPr>
          <w:p w:rsidR="00316E08" w:rsidRPr="009276EB" w:rsidRDefault="00316E08" w:rsidP="001B2E3E">
            <w:pPr>
              <w:rPr>
                <w:b/>
                <w:u w:val="single"/>
              </w:rPr>
            </w:pPr>
            <w:r w:rsidRPr="009276EB">
              <w:rPr>
                <w:b/>
                <w:u w:val="single"/>
              </w:rPr>
              <w:t xml:space="preserve">Take 10 </w:t>
            </w:r>
          </w:p>
          <w:p w:rsidR="00E45DC5" w:rsidRDefault="00316E08" w:rsidP="001B2E3E">
            <w:r>
              <w:t>Complete 10 minutes of daily physical activity. This could be jogging, aerobics or dancing.</w:t>
            </w:r>
          </w:p>
          <w:p w:rsidR="00E45DC5" w:rsidRDefault="00E45DC5" w:rsidP="00E45DC5"/>
          <w:p w:rsidR="00316E08" w:rsidRPr="00E45DC5" w:rsidRDefault="00E45DC5" w:rsidP="00E45DC5">
            <w:r>
              <w:t>Joe Wicks (The Body Coach on YouTube) also has live daily exercise sessions at 9am each day.</w:t>
            </w:r>
          </w:p>
        </w:tc>
      </w:tr>
      <w:tr w:rsidR="00316E08" w:rsidTr="007C4DBA">
        <w:trPr>
          <w:trHeight w:val="3076"/>
        </w:trPr>
        <w:tc>
          <w:tcPr>
            <w:tcW w:w="3227" w:type="dxa"/>
          </w:tcPr>
          <w:p w:rsidR="00316E08" w:rsidRPr="009276EB" w:rsidRDefault="00316E08" w:rsidP="001B2E3E">
            <w:pPr>
              <w:rPr>
                <w:b/>
                <w:u w:val="single"/>
              </w:rPr>
            </w:pPr>
            <w:r w:rsidRPr="009276EB">
              <w:rPr>
                <w:b/>
                <w:u w:val="single"/>
              </w:rPr>
              <w:t xml:space="preserve">Reading </w:t>
            </w:r>
          </w:p>
          <w:p w:rsidR="00316E08" w:rsidRDefault="00316E08" w:rsidP="001B2E3E">
            <w:r>
              <w:t>Read a book and talk/ write about what you have read</w:t>
            </w:r>
          </w:p>
          <w:p w:rsidR="00316E08" w:rsidRDefault="00316E08" w:rsidP="001B2E3E"/>
          <w:p w:rsidR="002F646E" w:rsidRDefault="00D47740" w:rsidP="001B2E3E">
            <w:r>
              <w:t>Read the text based on the sinking of the Lusitania.</w:t>
            </w:r>
          </w:p>
          <w:p w:rsidR="00D47740" w:rsidRDefault="00D47740" w:rsidP="001B2E3E"/>
          <w:p w:rsidR="00D47740" w:rsidRPr="002F646E" w:rsidRDefault="00D47740" w:rsidP="001B2E3E">
            <w:r>
              <w:t>Complete the short activity based on placing the events in order.</w:t>
            </w:r>
          </w:p>
        </w:tc>
        <w:tc>
          <w:tcPr>
            <w:tcW w:w="3005" w:type="dxa"/>
          </w:tcPr>
          <w:p w:rsidR="00316E08" w:rsidRPr="009276EB" w:rsidRDefault="00316E08" w:rsidP="001B2E3E">
            <w:pPr>
              <w:rPr>
                <w:b/>
                <w:u w:val="single"/>
              </w:rPr>
            </w:pPr>
            <w:r w:rsidRPr="009276EB">
              <w:rPr>
                <w:b/>
                <w:u w:val="single"/>
              </w:rPr>
              <w:t xml:space="preserve">Reading </w:t>
            </w:r>
          </w:p>
          <w:p w:rsidR="00316E08" w:rsidRDefault="00316E08" w:rsidP="001B2E3E">
            <w:r>
              <w:t>Read a book and talk/ write about what you have read</w:t>
            </w:r>
          </w:p>
          <w:p w:rsidR="00316E08" w:rsidRDefault="00316E08" w:rsidP="001B2E3E"/>
          <w:p w:rsidR="00D47740" w:rsidRDefault="00D47740" w:rsidP="00D47740">
            <w:r>
              <w:t>Read the text based on the sinking of the Lusitania.</w:t>
            </w:r>
          </w:p>
          <w:p w:rsidR="00316E08" w:rsidRDefault="00316E08" w:rsidP="00D47740"/>
          <w:p w:rsidR="00D47740" w:rsidRDefault="00D47740" w:rsidP="00D47740">
            <w:r>
              <w:t>Answer the reading comprehension questions based on the text.</w:t>
            </w:r>
          </w:p>
        </w:tc>
        <w:tc>
          <w:tcPr>
            <w:tcW w:w="3119" w:type="dxa"/>
          </w:tcPr>
          <w:p w:rsidR="00316E08" w:rsidRPr="009276EB" w:rsidRDefault="00316E08" w:rsidP="001B2E3E">
            <w:pPr>
              <w:rPr>
                <w:b/>
                <w:u w:val="single"/>
              </w:rPr>
            </w:pPr>
            <w:r w:rsidRPr="009276EB">
              <w:rPr>
                <w:b/>
                <w:u w:val="single"/>
              </w:rPr>
              <w:t xml:space="preserve">Reading </w:t>
            </w:r>
          </w:p>
          <w:p w:rsidR="00316E08" w:rsidRDefault="00316E08" w:rsidP="001B2E3E">
            <w:r>
              <w:t>Read a book and talk/ write about what you have read</w:t>
            </w:r>
          </w:p>
          <w:p w:rsidR="00316E08" w:rsidRDefault="00316E08" w:rsidP="001B2E3E"/>
          <w:p w:rsidR="004134D8" w:rsidRDefault="00B07EF2" w:rsidP="00D47740">
            <w:r>
              <w:t xml:space="preserve">Read the document that explains some of the different points of view about the sinking of the Lusitania. </w:t>
            </w:r>
          </w:p>
          <w:p w:rsidR="00791792" w:rsidRDefault="00791792" w:rsidP="00D47740"/>
          <w:p w:rsidR="00791792" w:rsidRDefault="00791792" w:rsidP="00D47740">
            <w:r>
              <w:t>Complete the activity which summarises the evidence and then asks for your opinion.</w:t>
            </w:r>
          </w:p>
        </w:tc>
        <w:tc>
          <w:tcPr>
            <w:tcW w:w="3118" w:type="dxa"/>
          </w:tcPr>
          <w:p w:rsidR="00316E08" w:rsidRPr="009276EB" w:rsidRDefault="00316E08" w:rsidP="001B2E3E">
            <w:pPr>
              <w:rPr>
                <w:b/>
                <w:u w:val="single"/>
              </w:rPr>
            </w:pPr>
            <w:r w:rsidRPr="009276EB">
              <w:rPr>
                <w:b/>
                <w:u w:val="single"/>
              </w:rPr>
              <w:t xml:space="preserve">Reading </w:t>
            </w:r>
          </w:p>
          <w:p w:rsidR="00316E08" w:rsidRDefault="00316E08" w:rsidP="001B2E3E">
            <w:r>
              <w:t>Read a book and talk/ write about what you have read</w:t>
            </w:r>
          </w:p>
          <w:p w:rsidR="00316E08" w:rsidRDefault="00316E08" w:rsidP="001B2E3E"/>
          <w:p w:rsidR="00D47740" w:rsidRDefault="00D47740" w:rsidP="00D47740">
            <w:pPr>
              <w:rPr>
                <w:i/>
              </w:rPr>
            </w:pPr>
            <w:r>
              <w:t xml:space="preserve">Read the text entitled </w:t>
            </w:r>
            <w:r>
              <w:rPr>
                <w:i/>
              </w:rPr>
              <w:t xml:space="preserve">A Life Underwater. </w:t>
            </w:r>
          </w:p>
          <w:p w:rsidR="00D47740" w:rsidRDefault="00D47740" w:rsidP="00D47740">
            <w:pPr>
              <w:rPr>
                <w:i/>
              </w:rPr>
            </w:pPr>
          </w:p>
          <w:p w:rsidR="00572F07" w:rsidRDefault="00D47740" w:rsidP="00D47740">
            <w:r>
              <w:t>Answer questions 1-6 based on the text.</w:t>
            </w:r>
          </w:p>
        </w:tc>
        <w:tc>
          <w:tcPr>
            <w:tcW w:w="3119" w:type="dxa"/>
            <w:shd w:val="clear" w:color="auto" w:fill="auto"/>
          </w:tcPr>
          <w:p w:rsidR="00316E08" w:rsidRPr="009276EB" w:rsidRDefault="00316E08" w:rsidP="001B2E3E">
            <w:pPr>
              <w:rPr>
                <w:b/>
                <w:u w:val="single"/>
              </w:rPr>
            </w:pPr>
            <w:r w:rsidRPr="009276EB">
              <w:rPr>
                <w:b/>
                <w:u w:val="single"/>
              </w:rPr>
              <w:t xml:space="preserve">Reading </w:t>
            </w:r>
          </w:p>
          <w:p w:rsidR="00316E08" w:rsidRDefault="00316E08" w:rsidP="001B2E3E">
            <w:r>
              <w:t>Read a book and talk/ write about what you have read</w:t>
            </w:r>
          </w:p>
          <w:p w:rsidR="00316E08" w:rsidRDefault="00316E08" w:rsidP="001B2E3E"/>
          <w:p w:rsidR="00D47740" w:rsidRDefault="00D47740" w:rsidP="00D47740">
            <w:pPr>
              <w:rPr>
                <w:i/>
              </w:rPr>
            </w:pPr>
            <w:r>
              <w:t xml:space="preserve">Read the text entitled </w:t>
            </w:r>
            <w:r>
              <w:rPr>
                <w:i/>
              </w:rPr>
              <w:t xml:space="preserve">A Life Underwater. </w:t>
            </w:r>
          </w:p>
          <w:p w:rsidR="00D47740" w:rsidRDefault="00D47740" w:rsidP="00D47740">
            <w:pPr>
              <w:rPr>
                <w:i/>
              </w:rPr>
            </w:pPr>
          </w:p>
          <w:p w:rsidR="00D47740" w:rsidRDefault="00D47740" w:rsidP="00D47740">
            <w:r>
              <w:t>Answer questions 7-12 based on the text. The answers are below for you to see how many marks you would have achieved.</w:t>
            </w:r>
          </w:p>
          <w:p w:rsidR="004134D8" w:rsidRPr="00572F07" w:rsidRDefault="004134D8" w:rsidP="004134D8">
            <w:pPr>
              <w:jc w:val="center"/>
            </w:pPr>
          </w:p>
        </w:tc>
      </w:tr>
      <w:tr w:rsidR="009A05D2" w:rsidTr="007C4DBA">
        <w:tc>
          <w:tcPr>
            <w:tcW w:w="3227" w:type="dxa"/>
          </w:tcPr>
          <w:p w:rsidR="009A05D2" w:rsidRDefault="009A05D2" w:rsidP="009A05D2">
            <w:pPr>
              <w:rPr>
                <w:b/>
                <w:u w:val="single"/>
              </w:rPr>
            </w:pPr>
            <w:r w:rsidRPr="009276EB">
              <w:rPr>
                <w:b/>
                <w:u w:val="single"/>
              </w:rPr>
              <w:t xml:space="preserve">Maths </w:t>
            </w:r>
          </w:p>
          <w:p w:rsidR="009A05D2" w:rsidRPr="00443B72" w:rsidRDefault="009A05D2" w:rsidP="009A05D2">
            <w:pPr>
              <w:rPr>
                <w:bCs/>
              </w:rPr>
            </w:pPr>
            <w:r>
              <w:rPr>
                <w:bCs/>
              </w:rPr>
              <w:t>Position and direction – four quadrants</w:t>
            </w:r>
          </w:p>
          <w:p w:rsidR="009A05D2" w:rsidRDefault="009A05D2" w:rsidP="009A05D2"/>
        </w:tc>
        <w:tc>
          <w:tcPr>
            <w:tcW w:w="3005" w:type="dxa"/>
          </w:tcPr>
          <w:p w:rsidR="009A05D2" w:rsidRPr="009D25C1" w:rsidRDefault="009A05D2" w:rsidP="009A05D2">
            <w:pPr>
              <w:rPr>
                <w:bCs/>
              </w:rPr>
            </w:pPr>
            <w:r w:rsidRPr="009276EB">
              <w:rPr>
                <w:b/>
                <w:u w:val="single"/>
              </w:rPr>
              <w:t xml:space="preserve">Maths </w:t>
            </w:r>
          </w:p>
          <w:p w:rsidR="009A05D2" w:rsidRDefault="009A05D2" w:rsidP="009A05D2">
            <w:r>
              <w:rPr>
                <w:bCs/>
              </w:rPr>
              <w:t>Position and direction – Translation and reflection</w:t>
            </w:r>
          </w:p>
        </w:tc>
        <w:tc>
          <w:tcPr>
            <w:tcW w:w="3119" w:type="dxa"/>
          </w:tcPr>
          <w:p w:rsidR="009A05D2" w:rsidRDefault="009A05D2" w:rsidP="009A05D2">
            <w:pPr>
              <w:rPr>
                <w:b/>
                <w:u w:val="single"/>
              </w:rPr>
            </w:pPr>
            <w:r w:rsidRPr="009276EB">
              <w:rPr>
                <w:b/>
                <w:u w:val="single"/>
              </w:rPr>
              <w:t xml:space="preserve">Maths </w:t>
            </w:r>
          </w:p>
          <w:p w:rsidR="009A05D2" w:rsidRDefault="009A05D2" w:rsidP="009A05D2">
            <w:r>
              <w:rPr>
                <w:bCs/>
              </w:rPr>
              <w:t>Properties of shapes – vertically opposite angles</w:t>
            </w:r>
          </w:p>
        </w:tc>
        <w:tc>
          <w:tcPr>
            <w:tcW w:w="3118" w:type="dxa"/>
          </w:tcPr>
          <w:p w:rsidR="009A05D2" w:rsidRDefault="009A05D2" w:rsidP="009A05D2">
            <w:pPr>
              <w:rPr>
                <w:b/>
                <w:u w:val="single"/>
              </w:rPr>
            </w:pPr>
            <w:r w:rsidRPr="009276EB">
              <w:rPr>
                <w:b/>
                <w:u w:val="single"/>
              </w:rPr>
              <w:t>Maths</w:t>
            </w:r>
          </w:p>
          <w:p w:rsidR="009A05D2" w:rsidRDefault="009A05D2" w:rsidP="009A05D2">
            <w:pPr>
              <w:rPr>
                <w:bCs/>
              </w:rPr>
            </w:pPr>
            <w:r>
              <w:rPr>
                <w:bCs/>
              </w:rPr>
              <w:t>Properties of shapes – angles in a triangle</w:t>
            </w:r>
          </w:p>
          <w:p w:rsidR="009A05D2" w:rsidRDefault="009A05D2" w:rsidP="009A05D2">
            <w:pPr>
              <w:rPr>
                <w:bCs/>
              </w:rPr>
            </w:pPr>
          </w:p>
          <w:p w:rsidR="009A05D2" w:rsidRDefault="009A05D2" w:rsidP="009A05D2">
            <w:pPr>
              <w:rPr>
                <w:bCs/>
              </w:rPr>
            </w:pPr>
          </w:p>
          <w:p w:rsidR="009A05D2" w:rsidRDefault="009A05D2" w:rsidP="009A05D2">
            <w:pPr>
              <w:rPr>
                <w:bCs/>
              </w:rPr>
            </w:pPr>
          </w:p>
        </w:tc>
        <w:tc>
          <w:tcPr>
            <w:tcW w:w="3119" w:type="dxa"/>
            <w:shd w:val="clear" w:color="auto" w:fill="auto"/>
          </w:tcPr>
          <w:p w:rsidR="009A05D2" w:rsidRDefault="009A05D2" w:rsidP="009A05D2">
            <w:pPr>
              <w:rPr>
                <w:b/>
                <w:u w:val="single"/>
              </w:rPr>
            </w:pPr>
            <w:r w:rsidRPr="009276EB">
              <w:rPr>
                <w:b/>
                <w:u w:val="single"/>
              </w:rPr>
              <w:t xml:space="preserve">Maths </w:t>
            </w:r>
          </w:p>
          <w:p w:rsidR="009A05D2" w:rsidRDefault="009A05D2" w:rsidP="009A05D2">
            <w:pPr>
              <w:rPr>
                <w:bCs/>
              </w:rPr>
            </w:pPr>
            <w:r>
              <w:rPr>
                <w:bCs/>
              </w:rPr>
              <w:t>Properties of shapes – angles in a triangle – missing angles</w:t>
            </w:r>
          </w:p>
          <w:p w:rsidR="009A05D2" w:rsidRDefault="009A05D2" w:rsidP="009A05D2">
            <w:pPr>
              <w:rPr>
                <w:bCs/>
              </w:rPr>
            </w:pPr>
          </w:p>
          <w:p w:rsidR="009A05D2" w:rsidRDefault="009A05D2" w:rsidP="009A05D2"/>
        </w:tc>
      </w:tr>
      <w:tr w:rsidR="009A05D2" w:rsidTr="007C4DBA">
        <w:tc>
          <w:tcPr>
            <w:tcW w:w="3227" w:type="dxa"/>
          </w:tcPr>
          <w:p w:rsidR="009A05D2" w:rsidRDefault="009A05D2" w:rsidP="009A05D2">
            <w:pPr>
              <w:rPr>
                <w:b/>
                <w:u w:val="single"/>
              </w:rPr>
            </w:pPr>
            <w:proofErr w:type="spellStart"/>
            <w:r>
              <w:rPr>
                <w:b/>
                <w:u w:val="single"/>
              </w:rPr>
              <w:t>DigiSafe</w:t>
            </w:r>
            <w:proofErr w:type="spellEnd"/>
            <w:r>
              <w:rPr>
                <w:b/>
                <w:u w:val="single"/>
              </w:rPr>
              <w:t xml:space="preserve"> (online safety)</w:t>
            </w:r>
          </w:p>
          <w:p w:rsidR="009A05D2" w:rsidRDefault="009A05D2" w:rsidP="009A05D2">
            <w:pPr>
              <w:rPr>
                <w:b/>
                <w:u w:val="single"/>
              </w:rPr>
            </w:pPr>
          </w:p>
          <w:p w:rsidR="009A05D2" w:rsidRPr="009276EB" w:rsidRDefault="009A05D2" w:rsidP="009A05D2">
            <w:pPr>
              <w:rPr>
                <w:b/>
                <w:u w:val="single"/>
              </w:rPr>
            </w:pPr>
            <w:r>
              <w:t>Take a look at</w:t>
            </w:r>
            <w:r>
              <w:t xml:space="preserve"> and complete </w:t>
            </w:r>
            <w:proofErr w:type="spellStart"/>
            <w:r>
              <w:t>DigiSafe</w:t>
            </w:r>
            <w:proofErr w:type="spellEnd"/>
            <w:r>
              <w:t xml:space="preserve"> session 3</w:t>
            </w:r>
            <w:r>
              <w:t xml:space="preserve"> (you could </w:t>
            </w:r>
            <w:r>
              <w:lastRenderedPageBreak/>
              <w:t>write responses using J2Write). These activities will keep online safety at the front of our minds.</w:t>
            </w:r>
          </w:p>
        </w:tc>
        <w:tc>
          <w:tcPr>
            <w:tcW w:w="3005" w:type="dxa"/>
          </w:tcPr>
          <w:p w:rsidR="009A05D2" w:rsidRPr="00315065" w:rsidRDefault="009A05D2" w:rsidP="009A05D2"/>
        </w:tc>
        <w:tc>
          <w:tcPr>
            <w:tcW w:w="3119" w:type="dxa"/>
          </w:tcPr>
          <w:p w:rsidR="009A05D2" w:rsidRDefault="009A05D2" w:rsidP="009A05D2">
            <w:pPr>
              <w:rPr>
                <w:b/>
                <w:u w:val="single"/>
              </w:rPr>
            </w:pPr>
            <w:proofErr w:type="spellStart"/>
            <w:r>
              <w:rPr>
                <w:b/>
                <w:u w:val="single"/>
              </w:rPr>
              <w:t>DigiSafe</w:t>
            </w:r>
            <w:proofErr w:type="spellEnd"/>
            <w:r>
              <w:rPr>
                <w:b/>
                <w:u w:val="single"/>
              </w:rPr>
              <w:t xml:space="preserve"> (online safety)</w:t>
            </w:r>
          </w:p>
          <w:p w:rsidR="009A05D2" w:rsidRDefault="009A05D2" w:rsidP="009A05D2">
            <w:pPr>
              <w:rPr>
                <w:b/>
                <w:u w:val="single"/>
              </w:rPr>
            </w:pPr>
          </w:p>
          <w:p w:rsidR="009A05D2" w:rsidRPr="00D64EB0" w:rsidRDefault="009A05D2" w:rsidP="009A05D2">
            <w:r>
              <w:t>Take a look at</w:t>
            </w:r>
            <w:r>
              <w:t xml:space="preserve"> and complete </w:t>
            </w:r>
            <w:proofErr w:type="spellStart"/>
            <w:r>
              <w:t>DigiSafe</w:t>
            </w:r>
            <w:proofErr w:type="spellEnd"/>
            <w:r>
              <w:t xml:space="preserve"> session 4</w:t>
            </w:r>
            <w:r>
              <w:t xml:space="preserve"> (you could </w:t>
            </w:r>
            <w:r>
              <w:lastRenderedPageBreak/>
              <w:t>write responses using J2Write). These activities will keep online safety at the front of our minds.</w:t>
            </w:r>
          </w:p>
        </w:tc>
        <w:tc>
          <w:tcPr>
            <w:tcW w:w="3118" w:type="dxa"/>
          </w:tcPr>
          <w:p w:rsidR="009A05D2" w:rsidRDefault="009A05D2" w:rsidP="009A05D2">
            <w:pPr>
              <w:rPr>
                <w:b/>
                <w:u w:val="single"/>
              </w:rPr>
            </w:pPr>
            <w:proofErr w:type="spellStart"/>
            <w:r>
              <w:rPr>
                <w:b/>
                <w:u w:val="single"/>
              </w:rPr>
              <w:lastRenderedPageBreak/>
              <w:t>DigiSafe</w:t>
            </w:r>
            <w:proofErr w:type="spellEnd"/>
            <w:r>
              <w:rPr>
                <w:b/>
                <w:u w:val="single"/>
              </w:rPr>
              <w:t xml:space="preserve"> (online safety)</w:t>
            </w:r>
          </w:p>
          <w:p w:rsidR="009A05D2" w:rsidRDefault="009A05D2" w:rsidP="009A05D2">
            <w:pPr>
              <w:rPr>
                <w:b/>
                <w:u w:val="single"/>
              </w:rPr>
            </w:pPr>
          </w:p>
          <w:p w:rsidR="009A05D2" w:rsidRPr="00D64EB0" w:rsidRDefault="009A05D2" w:rsidP="009A05D2">
            <w:pPr>
              <w:rPr>
                <w:b/>
                <w:u w:val="single"/>
              </w:rPr>
            </w:pPr>
            <w:r>
              <w:t xml:space="preserve">Take a look at and complete </w:t>
            </w:r>
            <w:proofErr w:type="spellStart"/>
            <w:r>
              <w:t>DigiSafe</w:t>
            </w:r>
            <w:proofErr w:type="spellEnd"/>
            <w:r>
              <w:t xml:space="preserve"> session 5 (you could </w:t>
            </w:r>
            <w:r>
              <w:lastRenderedPageBreak/>
              <w:t>write responses using J2Write). These activities will keep online safety at the front of our minds.</w:t>
            </w:r>
          </w:p>
        </w:tc>
        <w:tc>
          <w:tcPr>
            <w:tcW w:w="3119" w:type="dxa"/>
            <w:shd w:val="clear" w:color="auto" w:fill="auto"/>
          </w:tcPr>
          <w:p w:rsidR="009A05D2" w:rsidRDefault="009A05D2" w:rsidP="009A05D2">
            <w:pPr>
              <w:rPr>
                <w:b/>
                <w:u w:val="single"/>
              </w:rPr>
            </w:pPr>
          </w:p>
          <w:p w:rsidR="009A05D2" w:rsidRPr="003F709A" w:rsidRDefault="009A05D2" w:rsidP="009A05D2"/>
        </w:tc>
      </w:tr>
      <w:tr w:rsidR="009A05D2" w:rsidTr="007C4DBA">
        <w:tc>
          <w:tcPr>
            <w:tcW w:w="3227" w:type="dxa"/>
          </w:tcPr>
          <w:p w:rsidR="009A05D2" w:rsidRDefault="009A05D2" w:rsidP="009A05D2">
            <w:pPr>
              <w:rPr>
                <w:b/>
                <w:u w:val="single"/>
              </w:rPr>
            </w:pPr>
            <w:r w:rsidRPr="009276EB">
              <w:rPr>
                <w:b/>
                <w:u w:val="single"/>
              </w:rPr>
              <w:t xml:space="preserve">English </w:t>
            </w:r>
          </w:p>
          <w:p w:rsidR="009A05D2" w:rsidRDefault="009A05D2" w:rsidP="009A05D2"/>
          <w:p w:rsidR="009A05D2" w:rsidRPr="00002DDF" w:rsidRDefault="009A05D2" w:rsidP="009A05D2">
            <w:pPr>
              <w:rPr>
                <w:b/>
                <w:u w:val="single"/>
              </w:rPr>
            </w:pPr>
            <w:r>
              <w:t>Open the Year 6 Talk for Writing unit and complete parts A and B of Activity 7 (the activity is referring to the written extract on page 9 of the booklet).</w:t>
            </w:r>
          </w:p>
        </w:tc>
        <w:tc>
          <w:tcPr>
            <w:tcW w:w="3005" w:type="dxa"/>
          </w:tcPr>
          <w:p w:rsidR="009A05D2" w:rsidRDefault="009A05D2" w:rsidP="009A05D2">
            <w:pPr>
              <w:rPr>
                <w:b/>
                <w:u w:val="single"/>
              </w:rPr>
            </w:pPr>
            <w:r w:rsidRPr="009276EB">
              <w:rPr>
                <w:b/>
                <w:u w:val="single"/>
              </w:rPr>
              <w:t xml:space="preserve">English </w:t>
            </w:r>
          </w:p>
          <w:p w:rsidR="009A05D2" w:rsidRDefault="009A05D2" w:rsidP="009A05D2"/>
          <w:p w:rsidR="009A05D2" w:rsidRPr="00413AF6" w:rsidRDefault="009A05D2" w:rsidP="009A05D2">
            <w:r>
              <w:t xml:space="preserve">Continuing on with the Year 6 Talk for Writing unit, complete Part C of Activity 7. </w:t>
            </w:r>
          </w:p>
        </w:tc>
        <w:tc>
          <w:tcPr>
            <w:tcW w:w="3119" w:type="dxa"/>
          </w:tcPr>
          <w:p w:rsidR="009A05D2" w:rsidRDefault="009A05D2" w:rsidP="009A05D2">
            <w:pPr>
              <w:rPr>
                <w:b/>
                <w:u w:val="single"/>
              </w:rPr>
            </w:pPr>
            <w:r w:rsidRPr="009276EB">
              <w:rPr>
                <w:b/>
                <w:u w:val="single"/>
              </w:rPr>
              <w:t xml:space="preserve">English </w:t>
            </w:r>
          </w:p>
          <w:p w:rsidR="009A05D2" w:rsidRDefault="009A05D2" w:rsidP="009A05D2"/>
          <w:p w:rsidR="009A05D2" w:rsidRPr="00FA7E07" w:rsidRDefault="009A05D2" w:rsidP="009A05D2">
            <w:r>
              <w:t>Continuing on with the Year 6 Talk for Writing unit, complete Activity 8.</w:t>
            </w:r>
          </w:p>
        </w:tc>
        <w:tc>
          <w:tcPr>
            <w:tcW w:w="3118" w:type="dxa"/>
          </w:tcPr>
          <w:p w:rsidR="009A05D2" w:rsidRDefault="009A05D2" w:rsidP="009A05D2">
            <w:pPr>
              <w:rPr>
                <w:b/>
                <w:u w:val="single"/>
              </w:rPr>
            </w:pPr>
            <w:r w:rsidRPr="009276EB">
              <w:rPr>
                <w:b/>
                <w:u w:val="single"/>
              </w:rPr>
              <w:t xml:space="preserve">English </w:t>
            </w:r>
          </w:p>
          <w:p w:rsidR="009A05D2" w:rsidRDefault="009A05D2" w:rsidP="009A05D2"/>
          <w:p w:rsidR="009A05D2" w:rsidRPr="00FA7E07" w:rsidRDefault="009A05D2" w:rsidP="009A05D2">
            <w:r>
              <w:t>Continuing on with the Year 6 Talk for Writing unit, complete Activity 9 – planning a story where your character goes through a portal.</w:t>
            </w:r>
          </w:p>
        </w:tc>
        <w:tc>
          <w:tcPr>
            <w:tcW w:w="3119" w:type="dxa"/>
            <w:shd w:val="clear" w:color="auto" w:fill="auto"/>
          </w:tcPr>
          <w:p w:rsidR="009A05D2" w:rsidRDefault="009A05D2" w:rsidP="009A05D2">
            <w:pPr>
              <w:rPr>
                <w:b/>
                <w:u w:val="single"/>
              </w:rPr>
            </w:pPr>
            <w:r w:rsidRPr="009276EB">
              <w:rPr>
                <w:b/>
                <w:u w:val="single"/>
              </w:rPr>
              <w:t>English</w:t>
            </w:r>
          </w:p>
          <w:p w:rsidR="009A05D2" w:rsidRDefault="009A05D2" w:rsidP="009A05D2">
            <w:pPr>
              <w:rPr>
                <w:b/>
                <w:u w:val="single"/>
              </w:rPr>
            </w:pPr>
          </w:p>
          <w:p w:rsidR="009A05D2" w:rsidRPr="00734795" w:rsidRDefault="009A05D2" w:rsidP="009A05D2">
            <w:r>
              <w:t>Continuing on with the Year 6 Talk for Writing unit, complete Activity 10 – writing a portal story.</w:t>
            </w:r>
          </w:p>
        </w:tc>
      </w:tr>
      <w:tr w:rsidR="009A05D2" w:rsidTr="007C4DBA">
        <w:trPr>
          <w:trHeight w:val="1553"/>
        </w:trPr>
        <w:tc>
          <w:tcPr>
            <w:tcW w:w="3227" w:type="dxa"/>
          </w:tcPr>
          <w:p w:rsidR="009A05D2" w:rsidRPr="009276EB" w:rsidRDefault="009A05D2" w:rsidP="009A05D2">
            <w:pPr>
              <w:rPr>
                <w:b/>
                <w:u w:val="single"/>
              </w:rPr>
            </w:pPr>
            <w:bookmarkStart w:id="0" w:name="_GoBack"/>
            <w:bookmarkEnd w:id="0"/>
          </w:p>
        </w:tc>
        <w:tc>
          <w:tcPr>
            <w:tcW w:w="3005" w:type="dxa"/>
          </w:tcPr>
          <w:p w:rsidR="009A05D2" w:rsidRDefault="009A05D2" w:rsidP="009A05D2">
            <w:pPr>
              <w:rPr>
                <w:b/>
                <w:u w:val="single"/>
              </w:rPr>
            </w:pPr>
            <w:r w:rsidRPr="009276EB">
              <w:rPr>
                <w:b/>
                <w:u w:val="single"/>
              </w:rPr>
              <w:t>Spelling</w:t>
            </w:r>
            <w:r>
              <w:rPr>
                <w:b/>
                <w:u w:val="single"/>
              </w:rPr>
              <w:t>s</w:t>
            </w:r>
          </w:p>
          <w:p w:rsidR="009A05D2" w:rsidRDefault="009A05D2" w:rsidP="009A05D2"/>
          <w:p w:rsidR="009A05D2" w:rsidRPr="001718CE" w:rsidRDefault="009A05D2" w:rsidP="009A05D2">
            <w:r>
              <w:t>Complete the sheet based on suffixes.</w:t>
            </w:r>
          </w:p>
        </w:tc>
        <w:tc>
          <w:tcPr>
            <w:tcW w:w="3119" w:type="dxa"/>
          </w:tcPr>
          <w:p w:rsidR="009A05D2" w:rsidRPr="001718CE" w:rsidRDefault="009A05D2" w:rsidP="009A05D2"/>
        </w:tc>
        <w:tc>
          <w:tcPr>
            <w:tcW w:w="3118" w:type="dxa"/>
          </w:tcPr>
          <w:p w:rsidR="009A05D2" w:rsidRDefault="009A05D2" w:rsidP="009A05D2"/>
          <w:p w:rsidR="009A05D2" w:rsidRPr="001718CE" w:rsidRDefault="009A05D2" w:rsidP="009A05D2"/>
        </w:tc>
        <w:tc>
          <w:tcPr>
            <w:tcW w:w="3119" w:type="dxa"/>
            <w:shd w:val="clear" w:color="auto" w:fill="auto"/>
          </w:tcPr>
          <w:p w:rsidR="009A05D2" w:rsidRPr="001718CE" w:rsidRDefault="009A05D2" w:rsidP="009A05D2"/>
        </w:tc>
      </w:tr>
      <w:tr w:rsidR="009A05D2" w:rsidRPr="0046591B" w:rsidTr="007C4DBA">
        <w:tc>
          <w:tcPr>
            <w:tcW w:w="3227" w:type="dxa"/>
          </w:tcPr>
          <w:p w:rsidR="009A05D2" w:rsidRDefault="009A05D2" w:rsidP="009A05D2">
            <w:pPr>
              <w:rPr>
                <w:b/>
                <w:u w:val="single"/>
              </w:rPr>
            </w:pPr>
            <w:r w:rsidRPr="009276EB">
              <w:rPr>
                <w:b/>
                <w:u w:val="single"/>
              </w:rPr>
              <w:t>Topic</w:t>
            </w:r>
          </w:p>
          <w:p w:rsidR="009A05D2" w:rsidRDefault="009A05D2" w:rsidP="009A05D2">
            <w:pPr>
              <w:rPr>
                <w:u w:val="single"/>
              </w:rPr>
            </w:pPr>
            <w:r>
              <w:rPr>
                <w:u w:val="single"/>
              </w:rPr>
              <w:t>Art</w:t>
            </w:r>
          </w:p>
          <w:p w:rsidR="009A05D2" w:rsidRPr="00913DAC" w:rsidRDefault="009A05D2" w:rsidP="009A05D2">
            <w:r>
              <w:t xml:space="preserve">We’re looking at still life photography. Your challenge is to use objects that you have around your home to create a still life photo.  Remember to consider the background, lighting, composition of the photograph carefully to come up with a really good image. </w:t>
            </w:r>
          </w:p>
        </w:tc>
        <w:tc>
          <w:tcPr>
            <w:tcW w:w="3005" w:type="dxa"/>
          </w:tcPr>
          <w:p w:rsidR="009A05D2" w:rsidRDefault="009A05D2" w:rsidP="009A05D2">
            <w:pPr>
              <w:rPr>
                <w:b/>
                <w:u w:val="single"/>
              </w:rPr>
            </w:pPr>
            <w:r w:rsidRPr="009276EB">
              <w:rPr>
                <w:b/>
                <w:u w:val="single"/>
              </w:rPr>
              <w:t>Topic</w:t>
            </w:r>
          </w:p>
          <w:p w:rsidR="009A05D2" w:rsidRDefault="009A05D2" w:rsidP="009A05D2">
            <w:pPr>
              <w:rPr>
                <w:u w:val="single"/>
              </w:rPr>
            </w:pPr>
            <w:r>
              <w:rPr>
                <w:u w:val="single"/>
              </w:rPr>
              <w:t>Science</w:t>
            </w:r>
          </w:p>
          <w:p w:rsidR="009A05D2" w:rsidRDefault="009A05D2" w:rsidP="009A05D2">
            <w:r>
              <w:t xml:space="preserve">Reflection, refraction and dispersion of light. </w:t>
            </w:r>
          </w:p>
          <w:p w:rsidR="009A05D2" w:rsidRPr="00FC0D00" w:rsidRDefault="009A05D2" w:rsidP="009A05D2">
            <w:r>
              <w:t xml:space="preserve">Watch the video and see if you can complete the test to use reflection and refraction to redirect the light onto a target. </w:t>
            </w:r>
          </w:p>
        </w:tc>
        <w:tc>
          <w:tcPr>
            <w:tcW w:w="3119" w:type="dxa"/>
          </w:tcPr>
          <w:p w:rsidR="009A05D2" w:rsidRDefault="009A05D2" w:rsidP="009A05D2">
            <w:pPr>
              <w:rPr>
                <w:b/>
                <w:u w:val="single"/>
              </w:rPr>
            </w:pPr>
            <w:r w:rsidRPr="009276EB">
              <w:rPr>
                <w:b/>
                <w:u w:val="single"/>
              </w:rPr>
              <w:t>Topic</w:t>
            </w:r>
          </w:p>
          <w:p w:rsidR="009A05D2" w:rsidRDefault="009A05D2" w:rsidP="009A05D2">
            <w:pPr>
              <w:rPr>
                <w:u w:val="single"/>
              </w:rPr>
            </w:pPr>
            <w:r>
              <w:rPr>
                <w:u w:val="single"/>
              </w:rPr>
              <w:t>Spanish</w:t>
            </w:r>
          </w:p>
          <w:p w:rsidR="009A05D2" w:rsidRDefault="009A05D2" w:rsidP="009A05D2">
            <w:r>
              <w:t xml:space="preserve">Practice the song that will help you learn the days of the week in Spanish. Then have a go at finding them in the </w:t>
            </w:r>
            <w:proofErr w:type="spellStart"/>
            <w:r>
              <w:t>wordsearch</w:t>
            </w:r>
            <w:proofErr w:type="spellEnd"/>
            <w:r>
              <w:t>.</w:t>
            </w:r>
          </w:p>
          <w:p w:rsidR="009A05D2" w:rsidRPr="00BA0AA5" w:rsidRDefault="009A05D2" w:rsidP="009A05D2">
            <w:r>
              <w:t xml:space="preserve"> </w:t>
            </w:r>
          </w:p>
        </w:tc>
        <w:tc>
          <w:tcPr>
            <w:tcW w:w="3118" w:type="dxa"/>
          </w:tcPr>
          <w:p w:rsidR="009A05D2" w:rsidRDefault="009A05D2" w:rsidP="009A05D2">
            <w:pPr>
              <w:rPr>
                <w:b/>
                <w:u w:val="single"/>
              </w:rPr>
            </w:pPr>
            <w:r w:rsidRPr="009276EB">
              <w:rPr>
                <w:b/>
                <w:u w:val="single"/>
              </w:rPr>
              <w:t>Topic</w:t>
            </w:r>
          </w:p>
          <w:p w:rsidR="009A05D2" w:rsidRDefault="009A05D2" w:rsidP="009A05D2">
            <w:pPr>
              <w:rPr>
                <w:u w:val="single"/>
              </w:rPr>
            </w:pPr>
            <w:r>
              <w:rPr>
                <w:u w:val="single"/>
              </w:rPr>
              <w:t>History</w:t>
            </w:r>
          </w:p>
          <w:p w:rsidR="009A05D2" w:rsidRDefault="009A05D2" w:rsidP="009A05D2">
            <w:r>
              <w:t xml:space="preserve">Watch the video about VE day. Think about how we know what happened on VE day in 1945 – what sources do we use and are they primary or secondary sources? </w:t>
            </w:r>
          </w:p>
          <w:p w:rsidR="009A05D2" w:rsidRPr="0046591B" w:rsidRDefault="009A05D2" w:rsidP="009A05D2"/>
        </w:tc>
        <w:tc>
          <w:tcPr>
            <w:tcW w:w="3119" w:type="dxa"/>
            <w:shd w:val="clear" w:color="auto" w:fill="auto"/>
          </w:tcPr>
          <w:p w:rsidR="009A05D2" w:rsidRDefault="009A05D2" w:rsidP="009A05D2">
            <w:pPr>
              <w:rPr>
                <w:b/>
                <w:u w:val="single"/>
              </w:rPr>
            </w:pPr>
            <w:r w:rsidRPr="009276EB">
              <w:rPr>
                <w:b/>
                <w:u w:val="single"/>
              </w:rPr>
              <w:t>Topic</w:t>
            </w:r>
          </w:p>
          <w:p w:rsidR="009A05D2" w:rsidRDefault="009A05D2" w:rsidP="009A05D2">
            <w:pPr>
              <w:rPr>
                <w:u w:val="single"/>
              </w:rPr>
            </w:pPr>
            <w:r>
              <w:rPr>
                <w:u w:val="single"/>
              </w:rPr>
              <w:t>ICT</w:t>
            </w:r>
          </w:p>
          <w:p w:rsidR="009A05D2" w:rsidRPr="0046591B" w:rsidRDefault="009A05D2" w:rsidP="009A05D2">
            <w:pPr>
              <w:rPr>
                <w:bCs/>
              </w:rPr>
            </w:pPr>
            <w:r>
              <w:t xml:space="preserve">Create your blog, if you haven’t already, and begin to post updates.  This week the blogs will be shared with your classmates so that you can comment on each other’s work.    </w:t>
            </w:r>
          </w:p>
        </w:tc>
      </w:tr>
      <w:tr w:rsidR="009A05D2" w:rsidTr="007C4DBA">
        <w:tc>
          <w:tcPr>
            <w:tcW w:w="3227" w:type="dxa"/>
          </w:tcPr>
          <w:p w:rsidR="009A05D2" w:rsidRPr="009276EB" w:rsidRDefault="009A05D2" w:rsidP="009A05D2">
            <w:pPr>
              <w:rPr>
                <w:b/>
                <w:u w:val="single"/>
              </w:rPr>
            </w:pPr>
            <w:r w:rsidRPr="009276EB">
              <w:rPr>
                <w:b/>
                <w:u w:val="single"/>
              </w:rPr>
              <w:t>Story time</w:t>
            </w:r>
          </w:p>
          <w:p w:rsidR="009A05D2" w:rsidRDefault="009A05D2" w:rsidP="009A05D2">
            <w:r>
              <w:t>Ask your parent/ carer/ sibling to read to you.</w:t>
            </w:r>
          </w:p>
        </w:tc>
        <w:tc>
          <w:tcPr>
            <w:tcW w:w="3005" w:type="dxa"/>
          </w:tcPr>
          <w:p w:rsidR="009A05D2" w:rsidRPr="009276EB" w:rsidRDefault="009A05D2" w:rsidP="009A05D2">
            <w:pPr>
              <w:rPr>
                <w:b/>
                <w:u w:val="single"/>
              </w:rPr>
            </w:pPr>
            <w:r w:rsidRPr="009276EB">
              <w:rPr>
                <w:b/>
                <w:u w:val="single"/>
              </w:rPr>
              <w:t>Story time</w:t>
            </w:r>
          </w:p>
          <w:p w:rsidR="009A05D2" w:rsidRDefault="009A05D2" w:rsidP="009A05D2">
            <w:r>
              <w:t>Ask your parent/ carer/ sibling to read to you.</w:t>
            </w:r>
          </w:p>
        </w:tc>
        <w:tc>
          <w:tcPr>
            <w:tcW w:w="3119" w:type="dxa"/>
          </w:tcPr>
          <w:p w:rsidR="009A05D2" w:rsidRPr="009276EB" w:rsidRDefault="009A05D2" w:rsidP="009A05D2">
            <w:pPr>
              <w:rPr>
                <w:b/>
                <w:u w:val="single"/>
              </w:rPr>
            </w:pPr>
            <w:r w:rsidRPr="009276EB">
              <w:rPr>
                <w:b/>
                <w:u w:val="single"/>
              </w:rPr>
              <w:t>Story time</w:t>
            </w:r>
          </w:p>
          <w:p w:rsidR="009A05D2" w:rsidRDefault="009A05D2" w:rsidP="009A05D2">
            <w:r>
              <w:t>Ask your parent/ carer/ sibling to read to you.</w:t>
            </w:r>
          </w:p>
        </w:tc>
        <w:tc>
          <w:tcPr>
            <w:tcW w:w="3118" w:type="dxa"/>
          </w:tcPr>
          <w:p w:rsidR="009A05D2" w:rsidRPr="009276EB" w:rsidRDefault="009A05D2" w:rsidP="009A05D2">
            <w:pPr>
              <w:rPr>
                <w:b/>
                <w:u w:val="single"/>
              </w:rPr>
            </w:pPr>
            <w:r w:rsidRPr="009276EB">
              <w:rPr>
                <w:b/>
                <w:u w:val="single"/>
              </w:rPr>
              <w:t>Story time</w:t>
            </w:r>
          </w:p>
          <w:p w:rsidR="009A05D2" w:rsidRDefault="009A05D2" w:rsidP="009A05D2">
            <w:r>
              <w:t>Ask your parent/ carer/ sibling to read to you.</w:t>
            </w:r>
          </w:p>
        </w:tc>
        <w:tc>
          <w:tcPr>
            <w:tcW w:w="3119" w:type="dxa"/>
            <w:shd w:val="clear" w:color="auto" w:fill="auto"/>
          </w:tcPr>
          <w:p w:rsidR="009A05D2" w:rsidRPr="009276EB" w:rsidRDefault="009A05D2" w:rsidP="009A05D2">
            <w:pPr>
              <w:rPr>
                <w:b/>
                <w:u w:val="single"/>
              </w:rPr>
            </w:pPr>
            <w:r w:rsidRPr="009276EB">
              <w:rPr>
                <w:b/>
                <w:u w:val="single"/>
              </w:rPr>
              <w:t>Story time</w:t>
            </w:r>
          </w:p>
          <w:p w:rsidR="009A05D2" w:rsidRDefault="009A05D2" w:rsidP="009A05D2">
            <w:r>
              <w:t>Ask your parent/ carer/ sibling to read to you.</w:t>
            </w:r>
          </w:p>
        </w:tc>
      </w:tr>
    </w:tbl>
    <w:p w:rsidR="00CA3F3C" w:rsidRDefault="00CA3F3C"/>
    <w:p w:rsidR="00A005C4" w:rsidRDefault="00A005C4" w:rsidP="00A005C4">
      <w:r>
        <w:t xml:space="preserve">If you need any help with the work please email the school office </w:t>
      </w:r>
      <w:hyperlink r:id="rId5" w:history="1">
        <w:r w:rsidRPr="00EF1CC8">
          <w:rPr>
            <w:rStyle w:val="Hyperlink"/>
          </w:rPr>
          <w:t>office@keysmeadow.enfield.sch.uk</w:t>
        </w:r>
      </w:hyperlink>
    </w:p>
    <w:p w:rsidR="00A005C4" w:rsidRDefault="00A005C4" w:rsidP="00A005C4">
      <w:r>
        <w:t>Your message will be forwarded and returned by the class team as soon as possible.</w:t>
      </w:r>
    </w:p>
    <w:p w:rsidR="00A005C4" w:rsidRDefault="00A005C4"/>
    <w:p w:rsidR="00A005C4" w:rsidRDefault="00A005C4"/>
    <w:sectPr w:rsidR="00A005C4" w:rsidSect="00316E0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624F5"/>
    <w:multiLevelType w:val="hybridMultilevel"/>
    <w:tmpl w:val="A36C0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08"/>
    <w:rsid w:val="00002DDF"/>
    <w:rsid w:val="000B271D"/>
    <w:rsid w:val="000E4A38"/>
    <w:rsid w:val="0012518C"/>
    <w:rsid w:val="00227C2D"/>
    <w:rsid w:val="002F646E"/>
    <w:rsid w:val="00316E08"/>
    <w:rsid w:val="003958EE"/>
    <w:rsid w:val="004134D8"/>
    <w:rsid w:val="004917A1"/>
    <w:rsid w:val="00572F07"/>
    <w:rsid w:val="007525BD"/>
    <w:rsid w:val="00791792"/>
    <w:rsid w:val="007C4DBA"/>
    <w:rsid w:val="008D6F35"/>
    <w:rsid w:val="009A05D2"/>
    <w:rsid w:val="009F297D"/>
    <w:rsid w:val="009F64B1"/>
    <w:rsid w:val="00A005C4"/>
    <w:rsid w:val="00AD7F17"/>
    <w:rsid w:val="00B07EF2"/>
    <w:rsid w:val="00B42D87"/>
    <w:rsid w:val="00CA3F3C"/>
    <w:rsid w:val="00D47740"/>
    <w:rsid w:val="00D52BF0"/>
    <w:rsid w:val="00D64EB0"/>
    <w:rsid w:val="00DE2838"/>
    <w:rsid w:val="00E45DC5"/>
    <w:rsid w:val="00E97464"/>
    <w:rsid w:val="00F07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695DA-A8D0-44F9-8B91-2731BA6E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6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6E08"/>
    <w:pPr>
      <w:ind w:left="720"/>
      <w:contextualSpacing/>
    </w:pPr>
  </w:style>
  <w:style w:type="character" w:styleId="Hyperlink">
    <w:name w:val="Hyperlink"/>
    <w:basedOn w:val="DefaultParagraphFont"/>
    <w:uiPriority w:val="99"/>
    <w:unhideWhenUsed/>
    <w:rsid w:val="00A005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5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keysmeadow.enfield.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Edwards</dc:creator>
  <cp:keywords/>
  <dc:description/>
  <cp:lastModifiedBy>K Edwards</cp:lastModifiedBy>
  <cp:revision>11</cp:revision>
  <dcterms:created xsi:type="dcterms:W3CDTF">2020-05-04T13:28:00Z</dcterms:created>
  <dcterms:modified xsi:type="dcterms:W3CDTF">2020-05-04T14:20:00Z</dcterms:modified>
</cp:coreProperties>
</file>