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08" w:rsidRDefault="00316E08" w:rsidP="00316E08">
      <w:pPr>
        <w:rPr>
          <w:b/>
        </w:rPr>
      </w:pPr>
      <w:r w:rsidRPr="009276EB">
        <w:rPr>
          <w:b/>
        </w:rPr>
        <w:t>Home Learning Timetable</w:t>
      </w:r>
      <w:r>
        <w:rPr>
          <w:b/>
        </w:rPr>
        <w:t xml:space="preserve">                                                   Harriers and Falcons</w:t>
      </w:r>
    </w:p>
    <w:p w:rsidR="00316E08" w:rsidRPr="009276EB" w:rsidRDefault="008D6F35" w:rsidP="00316E08">
      <w:pPr>
        <w:rPr>
          <w:b/>
        </w:rPr>
      </w:pPr>
      <w:r>
        <w:rPr>
          <w:b/>
        </w:rPr>
        <w:t>Week 5</w:t>
      </w:r>
    </w:p>
    <w:tbl>
      <w:tblPr>
        <w:tblStyle w:val="TableGrid"/>
        <w:tblW w:w="15588" w:type="dxa"/>
        <w:tblLook w:val="04A0" w:firstRow="1" w:lastRow="0" w:firstColumn="1" w:lastColumn="0" w:noHBand="0" w:noVBand="1"/>
      </w:tblPr>
      <w:tblGrid>
        <w:gridCol w:w="3227"/>
        <w:gridCol w:w="3005"/>
        <w:gridCol w:w="3119"/>
        <w:gridCol w:w="3118"/>
        <w:gridCol w:w="3119"/>
      </w:tblGrid>
      <w:tr w:rsidR="00316E08" w:rsidTr="00F07EF5">
        <w:tc>
          <w:tcPr>
            <w:tcW w:w="3227" w:type="dxa"/>
            <w:shd w:val="clear" w:color="auto" w:fill="BDD6EE" w:themeFill="accent1" w:themeFillTint="66"/>
          </w:tcPr>
          <w:p w:rsidR="00316E08" w:rsidRPr="009276EB" w:rsidRDefault="00316E08" w:rsidP="001B2E3E">
            <w:pPr>
              <w:jc w:val="center"/>
              <w:rPr>
                <w:b/>
              </w:rPr>
            </w:pPr>
            <w:r w:rsidRPr="009276EB">
              <w:rPr>
                <w:b/>
              </w:rPr>
              <w:t>Monday</w:t>
            </w:r>
          </w:p>
        </w:tc>
        <w:tc>
          <w:tcPr>
            <w:tcW w:w="3005" w:type="dxa"/>
            <w:shd w:val="clear" w:color="auto" w:fill="F7CAAC" w:themeFill="accent2" w:themeFillTint="66"/>
          </w:tcPr>
          <w:p w:rsidR="00316E08" w:rsidRPr="009276EB" w:rsidRDefault="00316E08" w:rsidP="001B2E3E">
            <w:pPr>
              <w:jc w:val="center"/>
              <w:rPr>
                <w:b/>
              </w:rPr>
            </w:pPr>
            <w:r w:rsidRPr="009276EB">
              <w:rPr>
                <w:b/>
              </w:rPr>
              <w:t>Tuesday</w:t>
            </w:r>
          </w:p>
        </w:tc>
        <w:tc>
          <w:tcPr>
            <w:tcW w:w="3119" w:type="dxa"/>
            <w:shd w:val="clear" w:color="auto" w:fill="DBDBDB" w:themeFill="accent3" w:themeFillTint="66"/>
          </w:tcPr>
          <w:p w:rsidR="00316E08" w:rsidRPr="009276EB" w:rsidRDefault="00316E08" w:rsidP="001B2E3E">
            <w:pPr>
              <w:jc w:val="center"/>
              <w:rPr>
                <w:b/>
              </w:rPr>
            </w:pPr>
            <w:r w:rsidRPr="009276EB">
              <w:rPr>
                <w:b/>
              </w:rPr>
              <w:t>Wednesday</w:t>
            </w:r>
          </w:p>
        </w:tc>
        <w:tc>
          <w:tcPr>
            <w:tcW w:w="3118" w:type="dxa"/>
            <w:shd w:val="clear" w:color="auto" w:fill="FFE599" w:themeFill="accent4" w:themeFillTint="66"/>
          </w:tcPr>
          <w:p w:rsidR="00316E08" w:rsidRPr="009276EB" w:rsidRDefault="00316E08" w:rsidP="001B2E3E">
            <w:pPr>
              <w:jc w:val="center"/>
              <w:rPr>
                <w:b/>
              </w:rPr>
            </w:pPr>
            <w:r w:rsidRPr="009276EB">
              <w:rPr>
                <w:b/>
              </w:rPr>
              <w:t>Thursday</w:t>
            </w:r>
          </w:p>
        </w:tc>
        <w:tc>
          <w:tcPr>
            <w:tcW w:w="3119" w:type="dxa"/>
            <w:shd w:val="clear" w:color="auto" w:fill="FFFF00"/>
          </w:tcPr>
          <w:p w:rsidR="00316E08" w:rsidRPr="009276EB" w:rsidRDefault="00316E08" w:rsidP="001B2E3E">
            <w:pPr>
              <w:jc w:val="center"/>
              <w:rPr>
                <w:b/>
              </w:rPr>
            </w:pPr>
            <w:r w:rsidRPr="009276EB">
              <w:rPr>
                <w:b/>
              </w:rPr>
              <w:t>Friday</w:t>
            </w:r>
            <w:r w:rsidR="00002DDF">
              <w:rPr>
                <w:b/>
              </w:rPr>
              <w:t xml:space="preserve"> – Bank Holiday – All activities are optional and no feedback will be given on this day.</w:t>
            </w:r>
          </w:p>
        </w:tc>
      </w:tr>
      <w:tr w:rsidR="00316E08" w:rsidTr="00F07EF5">
        <w:trPr>
          <w:trHeight w:val="2778"/>
        </w:trPr>
        <w:tc>
          <w:tcPr>
            <w:tcW w:w="3227"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005"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119"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118"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p w:rsidR="00E45DC5" w:rsidRDefault="00E45DC5" w:rsidP="001B2E3E"/>
          <w:p w:rsidR="00E45DC5" w:rsidRDefault="00E45DC5" w:rsidP="001B2E3E"/>
        </w:tc>
        <w:tc>
          <w:tcPr>
            <w:tcW w:w="3119" w:type="dxa"/>
            <w:shd w:val="clear" w:color="auto" w:fill="FFFF00"/>
          </w:tcPr>
          <w:p w:rsidR="00316E08" w:rsidRPr="009276EB" w:rsidRDefault="00316E08" w:rsidP="001B2E3E">
            <w:pPr>
              <w:rPr>
                <w:b/>
                <w:u w:val="single"/>
              </w:rPr>
            </w:pPr>
            <w:r w:rsidRPr="009276EB">
              <w:rPr>
                <w:b/>
                <w:u w:val="single"/>
              </w:rPr>
              <w:t xml:space="preserve">Take 10 </w:t>
            </w:r>
          </w:p>
          <w:p w:rsidR="00E45DC5" w:rsidRDefault="00316E08" w:rsidP="001B2E3E">
            <w:r>
              <w:t>Complete 10 minutes of daily physical activity. This could be jogging, aerobics or dancing.</w:t>
            </w:r>
          </w:p>
          <w:p w:rsidR="00E45DC5" w:rsidRDefault="00E45DC5" w:rsidP="00E45DC5"/>
          <w:p w:rsidR="00316E08" w:rsidRPr="00E45DC5" w:rsidRDefault="00E45DC5" w:rsidP="00E45DC5">
            <w:r>
              <w:t>Joe Wicks (The Body Coach on YouTube) also has live daily exercise sessions at 9am each day.</w:t>
            </w:r>
          </w:p>
        </w:tc>
      </w:tr>
      <w:tr w:rsidR="00316E08" w:rsidTr="00F07EF5">
        <w:trPr>
          <w:trHeight w:val="3076"/>
        </w:trPr>
        <w:tc>
          <w:tcPr>
            <w:tcW w:w="3227"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316E08" w:rsidRDefault="007525BD" w:rsidP="001B2E3E">
            <w:r>
              <w:t>Read The Magic Box poem</w:t>
            </w:r>
            <w:r w:rsidR="00E97464">
              <w:t xml:space="preserve"> that Pie Corbett refers to in the Talk for Writing English unit. </w:t>
            </w:r>
          </w:p>
          <w:p w:rsidR="00E97464" w:rsidRDefault="00E97464" w:rsidP="001B2E3E"/>
          <w:p w:rsidR="00E97464" w:rsidRDefault="00E97464" w:rsidP="001B2E3E">
            <w:r>
              <w:t>Label the lines which link up to our different senses (sight, touch, hearing, smell, taste). A text box has been left for you to copy and paste or you can highlight the lines.</w:t>
            </w:r>
          </w:p>
        </w:tc>
        <w:tc>
          <w:tcPr>
            <w:tcW w:w="3005"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316E08" w:rsidRDefault="00B42D87" w:rsidP="008D6F35">
            <w:r>
              <w:t xml:space="preserve">Complete the activity based on the poetic techniques found in The Magic Box poem. </w:t>
            </w:r>
          </w:p>
        </w:tc>
        <w:tc>
          <w:tcPr>
            <w:tcW w:w="3119"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316E08" w:rsidRDefault="004134D8" w:rsidP="001B2E3E">
            <w:r>
              <w:t xml:space="preserve">Open the Titanic text and scroll down to the text that has 3 stars at the bottom. </w:t>
            </w:r>
          </w:p>
          <w:p w:rsidR="004134D8" w:rsidRDefault="004134D8" w:rsidP="001B2E3E"/>
          <w:p w:rsidR="004134D8" w:rsidRDefault="004134D8" w:rsidP="001B2E3E">
            <w:r>
              <w:t>Complete questions 1-5 on the separate reading questions do</w:t>
            </w:r>
            <w:bookmarkStart w:id="0" w:name="_GoBack"/>
            <w:bookmarkEnd w:id="0"/>
            <w:r>
              <w:t xml:space="preserve">cument. </w:t>
            </w:r>
          </w:p>
        </w:tc>
        <w:tc>
          <w:tcPr>
            <w:tcW w:w="3118"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4134D8" w:rsidRDefault="004134D8" w:rsidP="004134D8">
            <w:r>
              <w:t xml:space="preserve">Open the Titanic text and scroll down to the text that has 3 stars at the bottom. </w:t>
            </w:r>
          </w:p>
          <w:p w:rsidR="004134D8" w:rsidRDefault="004134D8" w:rsidP="004134D8"/>
          <w:p w:rsidR="004134D8" w:rsidRDefault="004134D8" w:rsidP="004134D8">
            <w:r>
              <w:t>Complete questions 6-9</w:t>
            </w:r>
            <w:r>
              <w:t xml:space="preserve"> on the separate reading questions document.</w:t>
            </w:r>
          </w:p>
          <w:p w:rsidR="00572F07" w:rsidRDefault="00572F07" w:rsidP="00002DDF"/>
        </w:tc>
        <w:tc>
          <w:tcPr>
            <w:tcW w:w="3119" w:type="dxa"/>
            <w:shd w:val="clear" w:color="auto" w:fill="FFFF00"/>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572F07" w:rsidRDefault="00B42D87" w:rsidP="00572F07">
            <w:r>
              <w:t>Create your own example of The Magic Box poem (there is a template if you wish to use it).</w:t>
            </w:r>
          </w:p>
          <w:p w:rsidR="004134D8" w:rsidRDefault="004134D8" w:rsidP="00572F07"/>
          <w:p w:rsidR="004134D8" w:rsidRDefault="004134D8" w:rsidP="004134D8">
            <w:pPr>
              <w:jc w:val="center"/>
            </w:pPr>
            <w:r>
              <w:t>OR</w:t>
            </w:r>
          </w:p>
          <w:p w:rsidR="004134D8" w:rsidRDefault="004134D8" w:rsidP="004134D8">
            <w:pPr>
              <w:jc w:val="center"/>
            </w:pPr>
          </w:p>
          <w:p w:rsidR="004134D8" w:rsidRPr="00572F07" w:rsidRDefault="004134D8" w:rsidP="004134D8">
            <w:pPr>
              <w:jc w:val="center"/>
            </w:pPr>
            <w:r>
              <w:t>Complete any extra research based on what you would like to know about the sinking of the Titanic.</w:t>
            </w:r>
          </w:p>
        </w:tc>
      </w:tr>
      <w:tr w:rsidR="00F07EF5" w:rsidTr="00F07EF5">
        <w:tc>
          <w:tcPr>
            <w:tcW w:w="3227" w:type="dxa"/>
          </w:tcPr>
          <w:p w:rsidR="00F07EF5" w:rsidRDefault="00F07EF5">
            <w:pPr>
              <w:rPr>
                <w:b/>
                <w:u w:val="single"/>
              </w:rPr>
            </w:pPr>
            <w:r>
              <w:rPr>
                <w:b/>
                <w:u w:val="single"/>
              </w:rPr>
              <w:t xml:space="preserve">Maths </w:t>
            </w:r>
          </w:p>
          <w:p w:rsidR="00F07EF5" w:rsidRDefault="00F07EF5">
            <w:r>
              <w:t>Place value revision</w:t>
            </w:r>
          </w:p>
          <w:p w:rsidR="00F07EF5" w:rsidRDefault="00F07EF5">
            <w:r>
              <w:t>Including:</w:t>
            </w:r>
          </w:p>
          <w:p w:rsidR="00F07EF5" w:rsidRDefault="00F07EF5">
            <w:r>
              <w:t>Rounding and ordering numbers</w:t>
            </w:r>
          </w:p>
          <w:p w:rsidR="00F07EF5" w:rsidRDefault="00F07EF5">
            <w:r>
              <w:t>Negative numbers</w:t>
            </w:r>
          </w:p>
          <w:p w:rsidR="00F07EF5" w:rsidRDefault="00F07EF5"/>
        </w:tc>
        <w:tc>
          <w:tcPr>
            <w:tcW w:w="3005" w:type="dxa"/>
          </w:tcPr>
          <w:p w:rsidR="00F07EF5" w:rsidRDefault="00F07EF5">
            <w:pPr>
              <w:rPr>
                <w:b/>
                <w:u w:val="single"/>
              </w:rPr>
            </w:pPr>
            <w:r>
              <w:rPr>
                <w:b/>
                <w:u w:val="single"/>
              </w:rPr>
              <w:t xml:space="preserve">Maths </w:t>
            </w:r>
          </w:p>
          <w:p w:rsidR="00F07EF5" w:rsidRDefault="00F07EF5">
            <w:r>
              <w:t>Place value revision</w:t>
            </w:r>
          </w:p>
          <w:p w:rsidR="00F07EF5" w:rsidRDefault="00F07EF5">
            <w:r>
              <w:t>Including:</w:t>
            </w:r>
          </w:p>
          <w:p w:rsidR="00F07EF5" w:rsidRDefault="00F07EF5">
            <w:r>
              <w:t>Rounding and ordering numbers</w:t>
            </w:r>
          </w:p>
          <w:p w:rsidR="00F07EF5" w:rsidRDefault="00F07EF5">
            <w:r>
              <w:t>Negative numbers</w:t>
            </w:r>
          </w:p>
          <w:p w:rsidR="00F07EF5" w:rsidRDefault="00F07EF5"/>
        </w:tc>
        <w:tc>
          <w:tcPr>
            <w:tcW w:w="3119" w:type="dxa"/>
          </w:tcPr>
          <w:p w:rsidR="00F07EF5" w:rsidRDefault="00F07EF5">
            <w:pPr>
              <w:rPr>
                <w:b/>
                <w:u w:val="single"/>
              </w:rPr>
            </w:pPr>
            <w:r>
              <w:rPr>
                <w:b/>
                <w:u w:val="single"/>
              </w:rPr>
              <w:lastRenderedPageBreak/>
              <w:t xml:space="preserve">Maths </w:t>
            </w:r>
          </w:p>
          <w:p w:rsidR="00F07EF5" w:rsidRDefault="00F07EF5">
            <w:r>
              <w:t>Place value revision</w:t>
            </w:r>
          </w:p>
          <w:p w:rsidR="00F07EF5" w:rsidRDefault="00F07EF5">
            <w:r>
              <w:t>Including:</w:t>
            </w:r>
          </w:p>
          <w:p w:rsidR="00F07EF5" w:rsidRDefault="00F07EF5">
            <w:r>
              <w:t>Rounding and ordering numbers</w:t>
            </w:r>
          </w:p>
          <w:p w:rsidR="00F07EF5" w:rsidRDefault="00F07EF5">
            <w:r>
              <w:t>Negative numbers</w:t>
            </w:r>
          </w:p>
          <w:p w:rsidR="00F07EF5" w:rsidRDefault="00F07EF5"/>
        </w:tc>
        <w:tc>
          <w:tcPr>
            <w:tcW w:w="3118" w:type="dxa"/>
          </w:tcPr>
          <w:p w:rsidR="00F07EF5" w:rsidRDefault="00F07EF5">
            <w:pPr>
              <w:rPr>
                <w:b/>
                <w:u w:val="single"/>
              </w:rPr>
            </w:pPr>
            <w:r>
              <w:rPr>
                <w:b/>
                <w:u w:val="single"/>
              </w:rPr>
              <w:t>Maths</w:t>
            </w:r>
          </w:p>
          <w:p w:rsidR="00F07EF5" w:rsidRDefault="00F07EF5">
            <w:pPr>
              <w:rPr>
                <w:bCs/>
              </w:rPr>
            </w:pPr>
            <w:r>
              <w:rPr>
                <w:bCs/>
              </w:rPr>
              <w:t>Place value consolidation</w:t>
            </w:r>
          </w:p>
          <w:p w:rsidR="00F07EF5" w:rsidRDefault="00F07EF5">
            <w:r>
              <w:t>Including:</w:t>
            </w:r>
          </w:p>
          <w:p w:rsidR="00F07EF5" w:rsidRDefault="00F07EF5">
            <w:r>
              <w:t>Rounding and ordering numbers</w:t>
            </w:r>
          </w:p>
          <w:p w:rsidR="00F07EF5" w:rsidRDefault="00F07EF5">
            <w:r>
              <w:t>Negative numbers</w:t>
            </w:r>
          </w:p>
          <w:p w:rsidR="00F07EF5" w:rsidRDefault="00F07EF5">
            <w:pPr>
              <w:rPr>
                <w:bCs/>
              </w:rPr>
            </w:pPr>
          </w:p>
        </w:tc>
        <w:tc>
          <w:tcPr>
            <w:tcW w:w="3119" w:type="dxa"/>
            <w:shd w:val="clear" w:color="auto" w:fill="FFFF00"/>
          </w:tcPr>
          <w:p w:rsidR="00F07EF5" w:rsidRDefault="00F07EF5">
            <w:pPr>
              <w:rPr>
                <w:b/>
                <w:u w:val="single"/>
              </w:rPr>
            </w:pPr>
            <w:r>
              <w:rPr>
                <w:b/>
                <w:u w:val="single"/>
              </w:rPr>
              <w:t xml:space="preserve">Maths </w:t>
            </w:r>
          </w:p>
          <w:p w:rsidR="00F07EF5" w:rsidRDefault="00F07EF5">
            <w:pPr>
              <w:rPr>
                <w:bCs/>
              </w:rPr>
            </w:pPr>
            <w:r>
              <w:rPr>
                <w:bCs/>
              </w:rPr>
              <w:t>Place value consolidation</w:t>
            </w:r>
          </w:p>
          <w:p w:rsidR="00F07EF5" w:rsidRDefault="00F07EF5">
            <w:r>
              <w:t>Including:</w:t>
            </w:r>
          </w:p>
          <w:p w:rsidR="00F07EF5" w:rsidRDefault="00F07EF5">
            <w:r>
              <w:t>Rounding and ordering numbers</w:t>
            </w:r>
          </w:p>
          <w:p w:rsidR="00F07EF5" w:rsidRDefault="00F07EF5">
            <w:r>
              <w:t>Negative numbers</w:t>
            </w:r>
          </w:p>
          <w:p w:rsidR="00F07EF5" w:rsidRDefault="00F07EF5">
            <w:pPr>
              <w:rPr>
                <w:bCs/>
              </w:rPr>
            </w:pPr>
          </w:p>
          <w:p w:rsidR="00F07EF5" w:rsidRDefault="00F07EF5"/>
        </w:tc>
      </w:tr>
      <w:tr w:rsidR="00A005C4" w:rsidTr="00F07EF5">
        <w:tc>
          <w:tcPr>
            <w:tcW w:w="3227" w:type="dxa"/>
          </w:tcPr>
          <w:p w:rsidR="00A005C4" w:rsidRDefault="00A005C4" w:rsidP="00A005C4">
            <w:pPr>
              <w:rPr>
                <w:b/>
                <w:u w:val="single"/>
              </w:rPr>
            </w:pPr>
            <w:r w:rsidRPr="009276EB">
              <w:rPr>
                <w:b/>
                <w:u w:val="single"/>
              </w:rPr>
              <w:lastRenderedPageBreak/>
              <w:t xml:space="preserve">Hand writing </w:t>
            </w:r>
          </w:p>
          <w:p w:rsidR="00A005C4" w:rsidRPr="00D52BF0" w:rsidRDefault="00D52BF0" w:rsidP="00A005C4">
            <w:r>
              <w:t>Write the first 3 verses of The Magic Box poem down to ‘the first smile of a baby’.</w:t>
            </w:r>
          </w:p>
          <w:p w:rsidR="00A005C4" w:rsidRDefault="00A005C4" w:rsidP="00A005C4">
            <w:pPr>
              <w:rPr>
                <w:b/>
                <w:u w:val="single"/>
              </w:rPr>
            </w:pPr>
          </w:p>
          <w:p w:rsidR="00A005C4" w:rsidRPr="009276EB" w:rsidRDefault="00A005C4" w:rsidP="00A005C4">
            <w:pPr>
              <w:rPr>
                <w:b/>
                <w:u w:val="single"/>
              </w:rPr>
            </w:pPr>
          </w:p>
        </w:tc>
        <w:tc>
          <w:tcPr>
            <w:tcW w:w="3005" w:type="dxa"/>
          </w:tcPr>
          <w:p w:rsidR="00D52BF0" w:rsidRDefault="00D52BF0" w:rsidP="00D52BF0">
            <w:pPr>
              <w:rPr>
                <w:b/>
                <w:u w:val="single"/>
              </w:rPr>
            </w:pPr>
            <w:r w:rsidRPr="009276EB">
              <w:rPr>
                <w:b/>
                <w:u w:val="single"/>
              </w:rPr>
              <w:t xml:space="preserve">Hand writing </w:t>
            </w:r>
          </w:p>
          <w:p w:rsidR="00A005C4" w:rsidRDefault="00A005C4" w:rsidP="00A005C4">
            <w:pPr>
              <w:rPr>
                <w:b/>
                <w:u w:val="single"/>
              </w:rPr>
            </w:pPr>
          </w:p>
          <w:p w:rsidR="00A005C4" w:rsidRPr="00315065" w:rsidRDefault="00D52BF0" w:rsidP="00A005C4">
            <w:r>
              <w:t xml:space="preserve">Write the last 3 verses of The Magic Box poem in your neatest, joined up handwriting. </w:t>
            </w:r>
          </w:p>
        </w:tc>
        <w:tc>
          <w:tcPr>
            <w:tcW w:w="3119" w:type="dxa"/>
          </w:tcPr>
          <w:p w:rsidR="00A005C4" w:rsidRDefault="00D64EB0" w:rsidP="00A005C4">
            <w:pPr>
              <w:rPr>
                <w:b/>
                <w:u w:val="single"/>
              </w:rPr>
            </w:pPr>
            <w:proofErr w:type="spellStart"/>
            <w:r>
              <w:rPr>
                <w:b/>
                <w:u w:val="single"/>
              </w:rPr>
              <w:t>DigiSafe</w:t>
            </w:r>
            <w:proofErr w:type="spellEnd"/>
            <w:r>
              <w:rPr>
                <w:b/>
                <w:u w:val="single"/>
              </w:rPr>
              <w:t xml:space="preserve"> (online safety)</w:t>
            </w:r>
          </w:p>
          <w:p w:rsidR="00D64EB0" w:rsidRDefault="00D64EB0" w:rsidP="00A005C4">
            <w:pPr>
              <w:rPr>
                <w:b/>
                <w:u w:val="single"/>
              </w:rPr>
            </w:pPr>
          </w:p>
          <w:p w:rsidR="00D64EB0" w:rsidRPr="00D64EB0" w:rsidRDefault="00D64EB0" w:rsidP="00A005C4">
            <w:r>
              <w:t xml:space="preserve">Take a look at and complete </w:t>
            </w:r>
            <w:proofErr w:type="spellStart"/>
            <w:r>
              <w:t>DigiSafe</w:t>
            </w:r>
            <w:proofErr w:type="spellEnd"/>
            <w:r>
              <w:t xml:space="preserve"> session 1 (you could write responses using J2Write). These activities will keep online safety at the front of our minds.</w:t>
            </w:r>
          </w:p>
        </w:tc>
        <w:tc>
          <w:tcPr>
            <w:tcW w:w="3118" w:type="dxa"/>
          </w:tcPr>
          <w:p w:rsidR="00D64EB0" w:rsidRDefault="00D64EB0" w:rsidP="00D64EB0">
            <w:pPr>
              <w:rPr>
                <w:b/>
                <w:u w:val="single"/>
              </w:rPr>
            </w:pPr>
            <w:proofErr w:type="spellStart"/>
            <w:r>
              <w:rPr>
                <w:b/>
                <w:u w:val="single"/>
              </w:rPr>
              <w:t>DigiSafe</w:t>
            </w:r>
            <w:proofErr w:type="spellEnd"/>
            <w:r>
              <w:rPr>
                <w:b/>
                <w:u w:val="single"/>
              </w:rPr>
              <w:t xml:space="preserve"> (online safety)</w:t>
            </w:r>
          </w:p>
          <w:p w:rsidR="00D64EB0" w:rsidRDefault="00D64EB0" w:rsidP="00D64EB0">
            <w:pPr>
              <w:rPr>
                <w:b/>
                <w:u w:val="single"/>
              </w:rPr>
            </w:pPr>
          </w:p>
          <w:p w:rsidR="00A005C4" w:rsidRPr="00D64EB0" w:rsidRDefault="00D64EB0" w:rsidP="00A005C4">
            <w:pPr>
              <w:rPr>
                <w:b/>
                <w:u w:val="single"/>
              </w:rPr>
            </w:pPr>
            <w:r>
              <w:t>Take a look at</w:t>
            </w:r>
            <w:r>
              <w:t xml:space="preserve"> and complete </w:t>
            </w:r>
            <w:proofErr w:type="spellStart"/>
            <w:r>
              <w:t>DigiSafe</w:t>
            </w:r>
            <w:proofErr w:type="spellEnd"/>
            <w:r>
              <w:t xml:space="preserve"> session 2</w:t>
            </w:r>
            <w:r>
              <w:t xml:space="preserve"> (you could write responses using J2Write). These activities will keep online safety at the front of our minds.</w:t>
            </w:r>
          </w:p>
        </w:tc>
        <w:tc>
          <w:tcPr>
            <w:tcW w:w="3119" w:type="dxa"/>
            <w:shd w:val="clear" w:color="auto" w:fill="FFFF00"/>
          </w:tcPr>
          <w:p w:rsidR="00A005C4" w:rsidRDefault="00A005C4" w:rsidP="00A005C4">
            <w:pPr>
              <w:rPr>
                <w:b/>
                <w:u w:val="single"/>
              </w:rPr>
            </w:pPr>
          </w:p>
          <w:p w:rsidR="00A005C4" w:rsidRPr="003F709A" w:rsidRDefault="00A005C4" w:rsidP="00A005C4"/>
        </w:tc>
      </w:tr>
      <w:tr w:rsidR="00A005C4" w:rsidTr="00F07EF5">
        <w:tc>
          <w:tcPr>
            <w:tcW w:w="3227" w:type="dxa"/>
          </w:tcPr>
          <w:p w:rsidR="00002DDF" w:rsidRDefault="00A005C4" w:rsidP="00A005C4">
            <w:pPr>
              <w:rPr>
                <w:b/>
                <w:u w:val="single"/>
              </w:rPr>
            </w:pPr>
            <w:r w:rsidRPr="009276EB">
              <w:rPr>
                <w:b/>
                <w:u w:val="single"/>
              </w:rPr>
              <w:t xml:space="preserve">English </w:t>
            </w:r>
          </w:p>
          <w:p w:rsidR="00002DDF" w:rsidRDefault="00002DDF" w:rsidP="00A005C4"/>
          <w:p w:rsidR="00A005C4" w:rsidRPr="00002DDF" w:rsidRDefault="00002DDF" w:rsidP="00A005C4">
            <w:pPr>
              <w:rPr>
                <w:b/>
                <w:u w:val="single"/>
              </w:rPr>
            </w:pPr>
            <w:r>
              <w:t>Open the Year 6 Talk for Writing unit and complete activities 1 and 2. (</w:t>
            </w:r>
            <w:proofErr w:type="gramStart"/>
            <w:r>
              <w:t>you</w:t>
            </w:r>
            <w:proofErr w:type="gramEnd"/>
            <w:r>
              <w:t xml:space="preserve"> can use the J2Write tool or a Microsoft Word doc).</w:t>
            </w:r>
          </w:p>
        </w:tc>
        <w:tc>
          <w:tcPr>
            <w:tcW w:w="3005" w:type="dxa"/>
          </w:tcPr>
          <w:p w:rsidR="00A005C4" w:rsidRDefault="00A005C4" w:rsidP="00A005C4">
            <w:pPr>
              <w:rPr>
                <w:b/>
                <w:u w:val="single"/>
              </w:rPr>
            </w:pPr>
            <w:r w:rsidRPr="009276EB">
              <w:rPr>
                <w:b/>
                <w:u w:val="single"/>
              </w:rPr>
              <w:t xml:space="preserve">English </w:t>
            </w:r>
          </w:p>
          <w:p w:rsidR="00A005C4" w:rsidRDefault="00A005C4" w:rsidP="00A005C4"/>
          <w:p w:rsidR="00A005C4" w:rsidRPr="00413AF6" w:rsidRDefault="00002DDF" w:rsidP="00A005C4">
            <w:r>
              <w:t>Continuing on with the Year 6 Talk for Writing unit, complete activity 3.</w:t>
            </w:r>
          </w:p>
        </w:tc>
        <w:tc>
          <w:tcPr>
            <w:tcW w:w="3119" w:type="dxa"/>
          </w:tcPr>
          <w:p w:rsidR="00A005C4" w:rsidRDefault="00A005C4" w:rsidP="00A005C4">
            <w:pPr>
              <w:rPr>
                <w:b/>
                <w:u w:val="single"/>
              </w:rPr>
            </w:pPr>
            <w:r w:rsidRPr="009276EB">
              <w:rPr>
                <w:b/>
                <w:u w:val="single"/>
              </w:rPr>
              <w:t xml:space="preserve">English </w:t>
            </w:r>
          </w:p>
          <w:p w:rsidR="00A005C4" w:rsidRDefault="00A005C4" w:rsidP="00A005C4"/>
          <w:p w:rsidR="00A005C4" w:rsidRPr="00FA7E07" w:rsidRDefault="00002DDF" w:rsidP="00002DDF">
            <w:r>
              <w:t>Continuing on with the Year 6 Talk for W</w:t>
            </w:r>
            <w:r>
              <w:t>riting unit, complete activity 4</w:t>
            </w:r>
            <w:r>
              <w:t>.</w:t>
            </w:r>
          </w:p>
        </w:tc>
        <w:tc>
          <w:tcPr>
            <w:tcW w:w="3118" w:type="dxa"/>
          </w:tcPr>
          <w:p w:rsidR="00A005C4" w:rsidRDefault="00A005C4" w:rsidP="00A005C4">
            <w:pPr>
              <w:rPr>
                <w:b/>
                <w:u w:val="single"/>
              </w:rPr>
            </w:pPr>
            <w:r w:rsidRPr="009276EB">
              <w:rPr>
                <w:b/>
                <w:u w:val="single"/>
              </w:rPr>
              <w:t xml:space="preserve">English </w:t>
            </w:r>
          </w:p>
          <w:p w:rsidR="00A005C4" w:rsidRDefault="00A005C4" w:rsidP="00A005C4"/>
          <w:p w:rsidR="00A005C4" w:rsidRPr="00FA7E07" w:rsidRDefault="00002DDF" w:rsidP="00A005C4">
            <w:r>
              <w:t>Continuing on with the Year 6 Talk for W</w:t>
            </w:r>
            <w:r>
              <w:t>riting unit, complete activity 6.</w:t>
            </w:r>
          </w:p>
        </w:tc>
        <w:tc>
          <w:tcPr>
            <w:tcW w:w="3119" w:type="dxa"/>
            <w:shd w:val="clear" w:color="auto" w:fill="FFFF00"/>
          </w:tcPr>
          <w:p w:rsidR="00A005C4" w:rsidRDefault="00A005C4" w:rsidP="00A005C4">
            <w:pPr>
              <w:rPr>
                <w:b/>
                <w:u w:val="single"/>
              </w:rPr>
            </w:pPr>
            <w:r w:rsidRPr="009276EB">
              <w:rPr>
                <w:b/>
                <w:u w:val="single"/>
              </w:rPr>
              <w:t>English</w:t>
            </w:r>
          </w:p>
          <w:p w:rsidR="00A005C4" w:rsidRDefault="00A005C4" w:rsidP="00A005C4">
            <w:pPr>
              <w:rPr>
                <w:b/>
                <w:u w:val="single"/>
              </w:rPr>
            </w:pPr>
          </w:p>
          <w:p w:rsidR="00A005C4" w:rsidRPr="00734795" w:rsidRDefault="00002DDF" w:rsidP="00A005C4">
            <w:r>
              <w:t>Continuing on with the Year 6 Talk for W</w:t>
            </w:r>
            <w:r>
              <w:t>riting unit, complete activity 5</w:t>
            </w:r>
            <w:r>
              <w:t>.</w:t>
            </w:r>
          </w:p>
        </w:tc>
      </w:tr>
      <w:tr w:rsidR="00A005C4" w:rsidTr="00F07EF5">
        <w:trPr>
          <w:trHeight w:val="1553"/>
        </w:trPr>
        <w:tc>
          <w:tcPr>
            <w:tcW w:w="3227" w:type="dxa"/>
          </w:tcPr>
          <w:p w:rsidR="00A005C4" w:rsidRPr="009276EB" w:rsidRDefault="00A005C4" w:rsidP="00A005C4">
            <w:pPr>
              <w:rPr>
                <w:b/>
                <w:u w:val="single"/>
              </w:rPr>
            </w:pPr>
          </w:p>
        </w:tc>
        <w:tc>
          <w:tcPr>
            <w:tcW w:w="3005" w:type="dxa"/>
          </w:tcPr>
          <w:p w:rsidR="00A005C4" w:rsidRDefault="00A005C4" w:rsidP="00A005C4">
            <w:pPr>
              <w:rPr>
                <w:b/>
                <w:u w:val="single"/>
              </w:rPr>
            </w:pPr>
            <w:r w:rsidRPr="009276EB">
              <w:rPr>
                <w:b/>
                <w:u w:val="single"/>
              </w:rPr>
              <w:t>Spelling</w:t>
            </w:r>
          </w:p>
          <w:p w:rsidR="00A005C4" w:rsidRDefault="00A005C4" w:rsidP="00A005C4"/>
          <w:p w:rsidR="00A005C4" w:rsidRPr="001718CE" w:rsidRDefault="00227C2D" w:rsidP="00A005C4">
            <w:r>
              <w:t>Complete the sheet based on suffixes.</w:t>
            </w:r>
          </w:p>
        </w:tc>
        <w:tc>
          <w:tcPr>
            <w:tcW w:w="3119" w:type="dxa"/>
          </w:tcPr>
          <w:p w:rsidR="00A005C4" w:rsidRPr="001718CE" w:rsidRDefault="00A005C4" w:rsidP="00A005C4"/>
        </w:tc>
        <w:tc>
          <w:tcPr>
            <w:tcW w:w="3118" w:type="dxa"/>
          </w:tcPr>
          <w:p w:rsidR="00A005C4" w:rsidRDefault="00A005C4" w:rsidP="00A005C4"/>
          <w:p w:rsidR="00A005C4" w:rsidRPr="001718CE" w:rsidRDefault="00A005C4" w:rsidP="00A005C4"/>
        </w:tc>
        <w:tc>
          <w:tcPr>
            <w:tcW w:w="3119" w:type="dxa"/>
            <w:shd w:val="clear" w:color="auto" w:fill="FFFF00"/>
          </w:tcPr>
          <w:p w:rsidR="00A005C4" w:rsidRPr="001718CE" w:rsidRDefault="00A005C4" w:rsidP="00A005C4"/>
        </w:tc>
      </w:tr>
      <w:tr w:rsidR="000E4A38" w:rsidRPr="0046591B" w:rsidTr="000E4A38">
        <w:tc>
          <w:tcPr>
            <w:tcW w:w="3227" w:type="dxa"/>
          </w:tcPr>
          <w:p w:rsidR="000E4A38" w:rsidRDefault="000E4A38" w:rsidP="000E4A38">
            <w:pPr>
              <w:rPr>
                <w:b/>
                <w:u w:val="single"/>
              </w:rPr>
            </w:pPr>
            <w:r w:rsidRPr="009276EB">
              <w:rPr>
                <w:b/>
                <w:u w:val="single"/>
              </w:rPr>
              <w:t>Topic</w:t>
            </w:r>
          </w:p>
          <w:p w:rsidR="000E4A38" w:rsidRDefault="000E4A38" w:rsidP="000E4A38">
            <w:pPr>
              <w:rPr>
                <w:u w:val="single"/>
              </w:rPr>
            </w:pPr>
            <w:r>
              <w:rPr>
                <w:u w:val="single"/>
              </w:rPr>
              <w:t>Art</w:t>
            </w:r>
          </w:p>
          <w:p w:rsidR="000E4A38" w:rsidRDefault="000E4A38" w:rsidP="000E4A38">
            <w:r>
              <w:t xml:space="preserve">Have a look at the photographic illusions using a technique called forced perspective. </w:t>
            </w:r>
          </w:p>
          <w:p w:rsidR="000E4A38" w:rsidRPr="00913DAC" w:rsidRDefault="000E4A38" w:rsidP="000E4A38">
            <w:r>
              <w:t xml:space="preserve">Watch the video that explains how you create these illusions and then have a go at creating your own at home! </w:t>
            </w:r>
          </w:p>
        </w:tc>
        <w:tc>
          <w:tcPr>
            <w:tcW w:w="3005" w:type="dxa"/>
          </w:tcPr>
          <w:p w:rsidR="000E4A38" w:rsidRDefault="000E4A38" w:rsidP="000E4A38">
            <w:pPr>
              <w:rPr>
                <w:b/>
                <w:u w:val="single"/>
              </w:rPr>
            </w:pPr>
            <w:r w:rsidRPr="009276EB">
              <w:rPr>
                <w:b/>
                <w:u w:val="single"/>
              </w:rPr>
              <w:t>Topic</w:t>
            </w:r>
          </w:p>
          <w:p w:rsidR="000E4A38" w:rsidRDefault="000E4A38" w:rsidP="000E4A38">
            <w:pPr>
              <w:rPr>
                <w:u w:val="single"/>
              </w:rPr>
            </w:pPr>
            <w:r>
              <w:rPr>
                <w:u w:val="single"/>
              </w:rPr>
              <w:t>Science</w:t>
            </w:r>
          </w:p>
          <w:p w:rsidR="000E4A38" w:rsidRPr="00FC0D00" w:rsidRDefault="000E4A38" w:rsidP="000E4A38">
            <w:r>
              <w:t xml:space="preserve">The eye.  Read the information about parts of the eye and label the diagram.  There is a quick experiment to do at home which will make you think about your eyes in different light conditions. Once you’ve done that, record your results and try to explain what happened and why. </w:t>
            </w:r>
          </w:p>
        </w:tc>
        <w:tc>
          <w:tcPr>
            <w:tcW w:w="3119" w:type="dxa"/>
          </w:tcPr>
          <w:p w:rsidR="000E4A38" w:rsidRDefault="000E4A38" w:rsidP="000E4A38">
            <w:pPr>
              <w:rPr>
                <w:b/>
                <w:u w:val="single"/>
              </w:rPr>
            </w:pPr>
            <w:r w:rsidRPr="009276EB">
              <w:rPr>
                <w:b/>
                <w:u w:val="single"/>
              </w:rPr>
              <w:t>Topic</w:t>
            </w:r>
          </w:p>
          <w:p w:rsidR="000E4A38" w:rsidRDefault="000E4A38" w:rsidP="000E4A38">
            <w:pPr>
              <w:rPr>
                <w:u w:val="single"/>
              </w:rPr>
            </w:pPr>
            <w:r>
              <w:rPr>
                <w:u w:val="single"/>
              </w:rPr>
              <w:t>Spanish</w:t>
            </w:r>
          </w:p>
          <w:p w:rsidR="000E4A38" w:rsidRDefault="000E4A38" w:rsidP="000E4A38">
            <w:r>
              <w:t xml:space="preserve">Watch the </w:t>
            </w:r>
            <w:proofErr w:type="spellStart"/>
            <w:r>
              <w:t>youtube</w:t>
            </w:r>
            <w:proofErr w:type="spellEnd"/>
            <w:r>
              <w:t xml:space="preserve"> videos to learn the songs. They will help you learn Spanish colours, and revise numbers to 10.  </w:t>
            </w:r>
          </w:p>
          <w:p w:rsidR="000E4A38" w:rsidRPr="00BA0AA5" w:rsidRDefault="000E4A38" w:rsidP="000E4A38">
            <w:r>
              <w:t xml:space="preserve">Complete the sheet by colouring the crayons in the correct colour. </w:t>
            </w:r>
          </w:p>
        </w:tc>
        <w:tc>
          <w:tcPr>
            <w:tcW w:w="3118" w:type="dxa"/>
          </w:tcPr>
          <w:p w:rsidR="000E4A38" w:rsidRDefault="000E4A38" w:rsidP="000E4A38">
            <w:pPr>
              <w:rPr>
                <w:b/>
                <w:u w:val="single"/>
              </w:rPr>
            </w:pPr>
            <w:r w:rsidRPr="009276EB">
              <w:rPr>
                <w:b/>
                <w:u w:val="single"/>
              </w:rPr>
              <w:t>Topic</w:t>
            </w:r>
          </w:p>
          <w:p w:rsidR="000E4A38" w:rsidRDefault="000E4A38" w:rsidP="000E4A38">
            <w:pPr>
              <w:rPr>
                <w:u w:val="single"/>
              </w:rPr>
            </w:pPr>
            <w:r>
              <w:rPr>
                <w:u w:val="single"/>
              </w:rPr>
              <w:t>History</w:t>
            </w:r>
          </w:p>
          <w:p w:rsidR="000E4A38" w:rsidRDefault="000E4A38" w:rsidP="000E4A38">
            <w:r>
              <w:t xml:space="preserve">Look back at your timeline from last week and choose one event from the 1950s or 1960s. Write a short </w:t>
            </w:r>
            <w:proofErr w:type="spellStart"/>
            <w:r>
              <w:t>factfile</w:t>
            </w:r>
            <w:proofErr w:type="spellEnd"/>
            <w:r>
              <w:t xml:space="preserve"> about that event using information you’ve researched on the internet. </w:t>
            </w:r>
          </w:p>
          <w:p w:rsidR="000E4A38" w:rsidRPr="0046591B" w:rsidRDefault="000E4A38" w:rsidP="000E4A38"/>
        </w:tc>
        <w:tc>
          <w:tcPr>
            <w:tcW w:w="3119" w:type="dxa"/>
            <w:shd w:val="clear" w:color="auto" w:fill="FFFF00"/>
          </w:tcPr>
          <w:p w:rsidR="000E4A38" w:rsidRDefault="000E4A38" w:rsidP="000E4A38">
            <w:pPr>
              <w:rPr>
                <w:b/>
                <w:u w:val="single"/>
              </w:rPr>
            </w:pPr>
            <w:r w:rsidRPr="009276EB">
              <w:rPr>
                <w:b/>
                <w:u w:val="single"/>
              </w:rPr>
              <w:t>Topic</w:t>
            </w:r>
          </w:p>
          <w:p w:rsidR="000E4A38" w:rsidRDefault="000E4A38" w:rsidP="000E4A38">
            <w:pPr>
              <w:rPr>
                <w:u w:val="single"/>
              </w:rPr>
            </w:pPr>
            <w:r>
              <w:rPr>
                <w:u w:val="single"/>
              </w:rPr>
              <w:t>ICT</w:t>
            </w:r>
          </w:p>
          <w:p w:rsidR="000E4A38" w:rsidRPr="0046591B" w:rsidRDefault="000E4A38" w:rsidP="000E4A38">
            <w:pPr>
              <w:rPr>
                <w:bCs/>
              </w:rPr>
            </w:pPr>
            <w:r>
              <w:t xml:space="preserve">Set up your own blog on purple mash by using the 2blog tool. Log into 2blog and watch the instructional video (skip to the chapter Pupil Blogs by clicking on the left hand side). This will show you how to create, edit and save your blog.  </w:t>
            </w:r>
          </w:p>
        </w:tc>
      </w:tr>
      <w:tr w:rsidR="000E4A38" w:rsidTr="00F07EF5">
        <w:tc>
          <w:tcPr>
            <w:tcW w:w="3227" w:type="dxa"/>
          </w:tcPr>
          <w:p w:rsidR="000E4A38" w:rsidRPr="009276EB" w:rsidRDefault="000E4A38" w:rsidP="000E4A38">
            <w:pPr>
              <w:rPr>
                <w:b/>
                <w:u w:val="single"/>
              </w:rPr>
            </w:pPr>
            <w:r w:rsidRPr="009276EB">
              <w:rPr>
                <w:b/>
                <w:u w:val="single"/>
              </w:rPr>
              <w:t>Story time</w:t>
            </w:r>
          </w:p>
          <w:p w:rsidR="000E4A38" w:rsidRDefault="000E4A38" w:rsidP="000E4A38">
            <w:r>
              <w:t>Ask your parent/ carer/ sibling to read to you.</w:t>
            </w:r>
          </w:p>
        </w:tc>
        <w:tc>
          <w:tcPr>
            <w:tcW w:w="3005" w:type="dxa"/>
          </w:tcPr>
          <w:p w:rsidR="000E4A38" w:rsidRPr="009276EB" w:rsidRDefault="000E4A38" w:rsidP="000E4A38">
            <w:pPr>
              <w:rPr>
                <w:b/>
                <w:u w:val="single"/>
              </w:rPr>
            </w:pPr>
            <w:r w:rsidRPr="009276EB">
              <w:rPr>
                <w:b/>
                <w:u w:val="single"/>
              </w:rPr>
              <w:t>Story time</w:t>
            </w:r>
          </w:p>
          <w:p w:rsidR="000E4A38" w:rsidRDefault="000E4A38" w:rsidP="000E4A38">
            <w:r>
              <w:t>Ask your parent/ carer/ sibling to read to you.</w:t>
            </w:r>
          </w:p>
        </w:tc>
        <w:tc>
          <w:tcPr>
            <w:tcW w:w="3119" w:type="dxa"/>
          </w:tcPr>
          <w:p w:rsidR="000E4A38" w:rsidRPr="009276EB" w:rsidRDefault="000E4A38" w:rsidP="000E4A38">
            <w:pPr>
              <w:rPr>
                <w:b/>
                <w:u w:val="single"/>
              </w:rPr>
            </w:pPr>
            <w:r w:rsidRPr="009276EB">
              <w:rPr>
                <w:b/>
                <w:u w:val="single"/>
              </w:rPr>
              <w:t>Story time</w:t>
            </w:r>
          </w:p>
          <w:p w:rsidR="000E4A38" w:rsidRDefault="000E4A38" w:rsidP="000E4A38">
            <w:r>
              <w:t>Ask your parent/ carer/ sibling to read to you.</w:t>
            </w:r>
          </w:p>
        </w:tc>
        <w:tc>
          <w:tcPr>
            <w:tcW w:w="3118" w:type="dxa"/>
          </w:tcPr>
          <w:p w:rsidR="000E4A38" w:rsidRPr="009276EB" w:rsidRDefault="000E4A38" w:rsidP="000E4A38">
            <w:pPr>
              <w:rPr>
                <w:b/>
                <w:u w:val="single"/>
              </w:rPr>
            </w:pPr>
            <w:r w:rsidRPr="009276EB">
              <w:rPr>
                <w:b/>
                <w:u w:val="single"/>
              </w:rPr>
              <w:t>Story time</w:t>
            </w:r>
          </w:p>
          <w:p w:rsidR="000E4A38" w:rsidRDefault="000E4A38" w:rsidP="000E4A38">
            <w:r>
              <w:t>Ask your parent/ carer/ sibling to read to you.</w:t>
            </w:r>
          </w:p>
        </w:tc>
        <w:tc>
          <w:tcPr>
            <w:tcW w:w="3119" w:type="dxa"/>
            <w:shd w:val="clear" w:color="auto" w:fill="FFFF00"/>
          </w:tcPr>
          <w:p w:rsidR="000E4A38" w:rsidRPr="009276EB" w:rsidRDefault="000E4A38" w:rsidP="000E4A38">
            <w:pPr>
              <w:rPr>
                <w:b/>
                <w:u w:val="single"/>
              </w:rPr>
            </w:pPr>
            <w:r w:rsidRPr="009276EB">
              <w:rPr>
                <w:b/>
                <w:u w:val="single"/>
              </w:rPr>
              <w:t>Story time</w:t>
            </w:r>
          </w:p>
          <w:p w:rsidR="000E4A38" w:rsidRDefault="000E4A38" w:rsidP="000E4A38">
            <w:r>
              <w:t>Ask your parent/ carer/ sibling to read to you.</w:t>
            </w:r>
          </w:p>
        </w:tc>
      </w:tr>
    </w:tbl>
    <w:p w:rsidR="00CA3F3C" w:rsidRDefault="00CA3F3C"/>
    <w:p w:rsidR="00A005C4" w:rsidRDefault="00A005C4" w:rsidP="00A005C4">
      <w:r>
        <w:t xml:space="preserve">If you need any help with the work please email the school office </w:t>
      </w:r>
      <w:hyperlink r:id="rId5" w:history="1">
        <w:r w:rsidRPr="00EF1CC8">
          <w:rPr>
            <w:rStyle w:val="Hyperlink"/>
          </w:rPr>
          <w:t>office@keysmeadow.enfield.sch.uk</w:t>
        </w:r>
      </w:hyperlink>
    </w:p>
    <w:p w:rsidR="00A005C4" w:rsidRDefault="00A005C4" w:rsidP="00A005C4">
      <w:r>
        <w:lastRenderedPageBreak/>
        <w:t>Your message will be forwarded and returned by the class team as soon as possible.</w:t>
      </w:r>
    </w:p>
    <w:p w:rsidR="00A005C4" w:rsidRDefault="00A005C4"/>
    <w:p w:rsidR="00A005C4" w:rsidRDefault="00A005C4"/>
    <w:sectPr w:rsidR="00A005C4" w:rsidSect="00316E0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624F5"/>
    <w:multiLevelType w:val="hybridMultilevel"/>
    <w:tmpl w:val="A36C0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08"/>
    <w:rsid w:val="00002DDF"/>
    <w:rsid w:val="000E4A38"/>
    <w:rsid w:val="00227C2D"/>
    <w:rsid w:val="00316E08"/>
    <w:rsid w:val="003958EE"/>
    <w:rsid w:val="004134D8"/>
    <w:rsid w:val="004917A1"/>
    <w:rsid w:val="00572F07"/>
    <w:rsid w:val="007525BD"/>
    <w:rsid w:val="008D6F35"/>
    <w:rsid w:val="009F64B1"/>
    <w:rsid w:val="00A005C4"/>
    <w:rsid w:val="00B42D87"/>
    <w:rsid w:val="00CA3F3C"/>
    <w:rsid w:val="00D52BF0"/>
    <w:rsid w:val="00D64EB0"/>
    <w:rsid w:val="00E45DC5"/>
    <w:rsid w:val="00E97464"/>
    <w:rsid w:val="00F0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695DA-A8D0-44F9-8B91-2731BA6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E08"/>
    <w:pPr>
      <w:ind w:left="720"/>
      <w:contextualSpacing/>
    </w:pPr>
  </w:style>
  <w:style w:type="character" w:styleId="Hyperlink">
    <w:name w:val="Hyperlink"/>
    <w:basedOn w:val="DefaultParagraphFont"/>
    <w:uiPriority w:val="99"/>
    <w:unhideWhenUsed/>
    <w:rsid w:val="00A00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keysmeadow.enfield.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14</cp:revision>
  <dcterms:created xsi:type="dcterms:W3CDTF">2020-04-28T08:58:00Z</dcterms:created>
  <dcterms:modified xsi:type="dcterms:W3CDTF">2020-04-28T11:24:00Z</dcterms:modified>
</cp:coreProperties>
</file>