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3C" w:rsidRDefault="001D0D47" w:rsidP="001D0D47">
      <w:pPr>
        <w:jc w:val="center"/>
        <w:rPr>
          <w:b/>
          <w:sz w:val="28"/>
          <w:szCs w:val="28"/>
          <w:u w:val="single"/>
        </w:rPr>
      </w:pPr>
      <w:r w:rsidRPr="001D0D47">
        <w:rPr>
          <w:b/>
          <w:sz w:val="28"/>
          <w:szCs w:val="28"/>
          <w:u w:val="single"/>
        </w:rPr>
        <w:t>Tuesday planning task</w:t>
      </w:r>
    </w:p>
    <w:p w:rsidR="001D0D47" w:rsidRDefault="001D0D47" w:rsidP="001D0D47">
      <w:pPr>
        <w:jc w:val="center"/>
        <w:rPr>
          <w:b/>
          <w:sz w:val="28"/>
          <w:szCs w:val="28"/>
          <w:u w:val="single"/>
        </w:rPr>
      </w:pPr>
    </w:p>
    <w:p w:rsidR="001D0D47" w:rsidRDefault="001D0D47" w:rsidP="001D0D47">
      <w:pPr>
        <w:rPr>
          <w:sz w:val="28"/>
          <w:szCs w:val="28"/>
        </w:rPr>
      </w:pPr>
      <w:r>
        <w:rPr>
          <w:sz w:val="28"/>
          <w:szCs w:val="28"/>
        </w:rPr>
        <w:t xml:space="preserve">Part One: Look at the example persuasive letter to FW de Klerk (the president of South Africa at the time) in your file. </w:t>
      </w:r>
      <w:r w:rsidR="000241FA">
        <w:rPr>
          <w:sz w:val="28"/>
          <w:szCs w:val="28"/>
        </w:rPr>
        <w:t>Find examples of skills from the toolkit below and highlight them on the letter.</w:t>
      </w:r>
    </w:p>
    <w:p w:rsidR="001D0D47" w:rsidRDefault="001D0D47" w:rsidP="001D0D4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0241FA" w:rsidTr="000241FA">
        <w:tc>
          <w:tcPr>
            <w:tcW w:w="6941" w:type="dxa"/>
          </w:tcPr>
          <w:p w:rsidR="000241FA" w:rsidRPr="000241FA" w:rsidRDefault="000241FA" w:rsidP="000241F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Skill:</w:t>
            </w:r>
          </w:p>
        </w:tc>
        <w:tc>
          <w:tcPr>
            <w:tcW w:w="3515" w:type="dxa"/>
          </w:tcPr>
          <w:p w:rsidR="000241FA" w:rsidRPr="000241FA" w:rsidRDefault="000241FA" w:rsidP="000241F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241FA">
              <w:rPr>
                <w:b/>
                <w:sz w:val="28"/>
                <w:szCs w:val="28"/>
                <w:u w:val="single"/>
              </w:rPr>
              <w:t>Highlight colour:</w:t>
            </w:r>
          </w:p>
        </w:tc>
      </w:tr>
      <w:tr w:rsidR="000241FA" w:rsidTr="000241FA">
        <w:tc>
          <w:tcPr>
            <w:tcW w:w="6941" w:type="dxa"/>
          </w:tcPr>
          <w:p w:rsidR="000241FA" w:rsidRDefault="000241FA" w:rsidP="001D0D47">
            <w:pPr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Persuasive phrases</w:t>
            </w: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241FA" w:rsidRDefault="000241FA" w:rsidP="001D0D47">
            <w:pPr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  <w:p w:rsidR="000241FA" w:rsidRDefault="000241FA" w:rsidP="001D0D47">
            <w:pPr>
              <w:rPr>
                <w:sz w:val="28"/>
                <w:szCs w:val="28"/>
              </w:rPr>
            </w:pPr>
          </w:p>
        </w:tc>
      </w:tr>
      <w:tr w:rsidR="000241FA" w:rsidTr="000241FA">
        <w:tc>
          <w:tcPr>
            <w:tcW w:w="6941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Rhetorical questions</w:t>
            </w: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</w:tr>
      <w:tr w:rsidR="000241FA" w:rsidTr="000241FA">
        <w:tc>
          <w:tcPr>
            <w:tcW w:w="6941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Repetitive phrases</w:t>
            </w: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</w:tr>
      <w:tr w:rsidR="000241FA" w:rsidTr="000241FA">
        <w:tc>
          <w:tcPr>
            <w:tcW w:w="6941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Relative clauses</w:t>
            </w: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pink</w:t>
            </w:r>
          </w:p>
        </w:tc>
      </w:tr>
      <w:tr w:rsidR="000241FA" w:rsidTr="000241FA">
        <w:tc>
          <w:tcPr>
            <w:tcW w:w="6941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Powerful vocabulary</w:t>
            </w: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</w:p>
          <w:p w:rsidR="000241FA" w:rsidRDefault="000241FA" w:rsidP="00024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purple</w:t>
            </w:r>
            <w:bookmarkStart w:id="0" w:name="_GoBack"/>
            <w:bookmarkEnd w:id="0"/>
          </w:p>
        </w:tc>
      </w:tr>
    </w:tbl>
    <w:p w:rsidR="000241FA" w:rsidRDefault="000241FA" w:rsidP="001D0D47">
      <w:pPr>
        <w:rPr>
          <w:sz w:val="28"/>
          <w:szCs w:val="28"/>
        </w:rPr>
      </w:pPr>
    </w:p>
    <w:sectPr w:rsidR="000241FA" w:rsidSect="001D0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7"/>
    <w:rsid w:val="000241FA"/>
    <w:rsid w:val="001D0D47"/>
    <w:rsid w:val="00C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BF5A-2775-4604-A1A2-3412329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2</cp:revision>
  <dcterms:created xsi:type="dcterms:W3CDTF">2020-06-22T13:13:00Z</dcterms:created>
  <dcterms:modified xsi:type="dcterms:W3CDTF">2020-06-22T13:27:00Z</dcterms:modified>
</cp:coreProperties>
</file>